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26E216B2" w:rsidR="00980353" w:rsidRPr="00EC2D3E" w:rsidRDefault="00013936" w:rsidP="002D2BFB">
      <w:pPr>
        <w:pStyle w:val="CRCoverPage"/>
        <w:tabs>
          <w:tab w:val="right" w:pos="13323"/>
        </w:tabs>
        <w:spacing w:after="0"/>
        <w:rPr>
          <w:rFonts w:cs="Arial"/>
          <w:b/>
          <w:sz w:val="24"/>
          <w:szCs w:val="24"/>
        </w:rPr>
      </w:pPr>
      <w:bookmarkStart w:id="0" w:name="_Toc193024528"/>
      <w:r w:rsidRPr="00EC2D3E">
        <w:rPr>
          <w:b/>
          <w:sz w:val="24"/>
        </w:rPr>
        <w:t>3GPP TSG RAN</w:t>
      </w:r>
      <w:r w:rsidR="001D634E" w:rsidRPr="00EC2D3E">
        <w:rPr>
          <w:b/>
          <w:sz w:val="24"/>
        </w:rPr>
        <w:t>4</w:t>
      </w:r>
      <w:r w:rsidRPr="00EC2D3E">
        <w:rPr>
          <w:b/>
          <w:sz w:val="24"/>
        </w:rPr>
        <w:t xml:space="preserve"> Meeting #</w:t>
      </w:r>
      <w:r w:rsidR="00190C5B">
        <w:rPr>
          <w:b/>
          <w:sz w:val="24"/>
        </w:rPr>
        <w:t>100</w:t>
      </w:r>
      <w:r w:rsidR="00717748" w:rsidRPr="00EC2D3E">
        <w:rPr>
          <w:b/>
          <w:sz w:val="24"/>
        </w:rPr>
        <w:t>-</w:t>
      </w:r>
      <w:r w:rsidR="001D634E" w:rsidRPr="00EC2D3E">
        <w:rPr>
          <w:b/>
          <w:sz w:val="24"/>
        </w:rPr>
        <w:t>e</w:t>
      </w:r>
      <w:r w:rsidR="00980353" w:rsidRPr="00EC2D3E">
        <w:rPr>
          <w:rFonts w:cs="Arial"/>
          <w:b/>
          <w:sz w:val="24"/>
          <w:szCs w:val="24"/>
        </w:rPr>
        <w:tab/>
      </w:r>
      <w:r w:rsidR="001D634E" w:rsidRPr="00EC2D3E">
        <w:rPr>
          <w:rFonts w:eastAsia="SimSun" w:cs="Arial"/>
          <w:b/>
          <w:sz w:val="24"/>
          <w:szCs w:val="24"/>
          <w:lang w:eastAsia="zh-CN"/>
        </w:rPr>
        <w:t>R4-2</w:t>
      </w:r>
      <w:r w:rsidR="00717748" w:rsidRPr="00EC2D3E">
        <w:rPr>
          <w:rFonts w:eastAsia="SimSun" w:cs="Arial"/>
          <w:b/>
          <w:sz w:val="24"/>
          <w:szCs w:val="24"/>
          <w:lang w:eastAsia="zh-CN"/>
        </w:rPr>
        <w:t>1</w:t>
      </w:r>
      <w:r w:rsidR="00E158D5">
        <w:rPr>
          <w:rFonts w:eastAsia="SimSun" w:cs="Arial"/>
          <w:b/>
          <w:sz w:val="24"/>
          <w:szCs w:val="24"/>
          <w:lang w:eastAsia="zh-CN"/>
        </w:rPr>
        <w:t>13142</w:t>
      </w:r>
    </w:p>
    <w:p w14:paraId="1C50C604" w14:textId="4B38A4C7" w:rsidR="00980353" w:rsidRPr="00EC2D3E" w:rsidRDefault="00013936" w:rsidP="00980353">
      <w:pPr>
        <w:pStyle w:val="CRCoverPage"/>
        <w:outlineLvl w:val="0"/>
        <w:rPr>
          <w:b/>
          <w:sz w:val="24"/>
        </w:rPr>
      </w:pPr>
      <w:r w:rsidRPr="00EC2D3E">
        <w:rPr>
          <w:b/>
          <w:sz w:val="24"/>
        </w:rPr>
        <w:t xml:space="preserve">Electronic Meeting, </w:t>
      </w:r>
      <w:r w:rsidR="00190C5B">
        <w:rPr>
          <w:b/>
          <w:sz w:val="24"/>
        </w:rPr>
        <w:t>August</w:t>
      </w:r>
      <w:r w:rsidR="00673233" w:rsidRPr="00EC2D3E">
        <w:rPr>
          <w:b/>
          <w:sz w:val="24"/>
        </w:rPr>
        <w:t xml:space="preserve"> </w:t>
      </w:r>
      <w:r w:rsidR="00717748" w:rsidRPr="00EC2D3E">
        <w:rPr>
          <w:b/>
          <w:sz w:val="24"/>
        </w:rPr>
        <w:t>1</w:t>
      </w:r>
      <w:r w:rsidR="00190C5B">
        <w:rPr>
          <w:b/>
          <w:sz w:val="24"/>
        </w:rPr>
        <w:t>6</w:t>
      </w:r>
      <w:r w:rsidR="00717748" w:rsidRPr="00EC2D3E">
        <w:rPr>
          <w:b/>
          <w:sz w:val="24"/>
          <w:vertAlign w:val="superscript"/>
        </w:rPr>
        <w:t>th</w:t>
      </w:r>
      <w:r w:rsidR="00717748" w:rsidRPr="00EC2D3E">
        <w:rPr>
          <w:b/>
          <w:sz w:val="24"/>
        </w:rPr>
        <w:t xml:space="preserve"> –</w:t>
      </w:r>
      <w:r w:rsidRPr="00EC2D3E">
        <w:rPr>
          <w:b/>
          <w:sz w:val="24"/>
        </w:rPr>
        <w:t xml:space="preserve"> </w:t>
      </w:r>
      <w:r w:rsidR="00717748" w:rsidRPr="00EC2D3E">
        <w:rPr>
          <w:b/>
          <w:sz w:val="24"/>
        </w:rPr>
        <w:t>2</w:t>
      </w:r>
      <w:r w:rsidR="00FA5778" w:rsidRPr="00EC2D3E">
        <w:rPr>
          <w:b/>
          <w:sz w:val="24"/>
        </w:rPr>
        <w:t>7</w:t>
      </w:r>
      <w:r w:rsidR="00717748" w:rsidRPr="00EC2D3E">
        <w:rPr>
          <w:b/>
          <w:sz w:val="24"/>
          <w:vertAlign w:val="superscript"/>
        </w:rPr>
        <w:t>th</w:t>
      </w:r>
      <w:r w:rsidRPr="00EC2D3E">
        <w:rPr>
          <w:b/>
          <w:sz w:val="24"/>
        </w:rPr>
        <w:t>, 202</w:t>
      </w:r>
      <w:r w:rsidR="00717748" w:rsidRPr="00EC2D3E">
        <w:rPr>
          <w:b/>
          <w:sz w:val="24"/>
        </w:rPr>
        <w:t>1</w:t>
      </w:r>
    </w:p>
    <w:p w14:paraId="61C9439E" w14:textId="77777777" w:rsidR="0037119B" w:rsidRPr="00EC2D3E" w:rsidRDefault="0037119B" w:rsidP="004F2CB8">
      <w:pPr>
        <w:pStyle w:val="Footer"/>
        <w:jc w:val="left"/>
        <w:rPr>
          <w:rFonts w:eastAsia="SimSun"/>
          <w:b w:val="0"/>
          <w:i w:val="0"/>
          <w:noProof w:val="0"/>
          <w:sz w:val="24"/>
          <w:lang w:eastAsia="zh-CN"/>
        </w:rPr>
      </w:pPr>
    </w:p>
    <w:p w14:paraId="0133FF23" w14:textId="2C1EAB2E" w:rsidR="0037119B" w:rsidRPr="00EC2D3E" w:rsidRDefault="0037119B" w:rsidP="004F2CB8">
      <w:pPr>
        <w:tabs>
          <w:tab w:val="left" w:pos="1985"/>
        </w:tabs>
        <w:ind w:left="1980" w:hanging="1980"/>
        <w:rPr>
          <w:rStyle w:val="a4"/>
          <w:lang w:val="en-GB"/>
        </w:rPr>
      </w:pPr>
      <w:r w:rsidRPr="00EC2D3E">
        <w:rPr>
          <w:rFonts w:ascii="Arial" w:hAnsi="Arial"/>
          <w:b/>
          <w:sz w:val="24"/>
        </w:rPr>
        <w:t>Title:</w:t>
      </w:r>
      <w:r w:rsidRPr="00EC2D3E">
        <w:rPr>
          <w:rFonts w:ascii="Arial" w:hAnsi="Arial"/>
          <w:sz w:val="24"/>
        </w:rPr>
        <w:t xml:space="preserve"> </w:t>
      </w:r>
      <w:r w:rsidRPr="00EC2D3E">
        <w:rPr>
          <w:rFonts w:ascii="Arial" w:hAnsi="Arial"/>
          <w:sz w:val="24"/>
        </w:rPr>
        <w:tab/>
      </w:r>
      <w:r w:rsidR="005D74F6" w:rsidRPr="005D74F6">
        <w:rPr>
          <w:rFonts w:ascii="Arial" w:hAnsi="Arial"/>
          <w:sz w:val="24"/>
        </w:rPr>
        <w:t>Discussion on RRM requirements for UL switching in Rel-17</w:t>
      </w:r>
    </w:p>
    <w:p w14:paraId="42CF830F" w14:textId="1760EF87" w:rsidR="0037119B" w:rsidRPr="00EC2D3E" w:rsidRDefault="0037119B" w:rsidP="000F698D">
      <w:pPr>
        <w:tabs>
          <w:tab w:val="left" w:pos="1985"/>
        </w:tabs>
        <w:ind w:left="1990" w:hangingChars="826" w:hanging="1990"/>
        <w:rPr>
          <w:rStyle w:val="a4"/>
          <w:lang w:val="en-GB"/>
        </w:rPr>
      </w:pPr>
      <w:r w:rsidRPr="00EC2D3E">
        <w:rPr>
          <w:rFonts w:ascii="Arial" w:hAnsi="Arial"/>
          <w:b/>
          <w:sz w:val="24"/>
        </w:rPr>
        <w:t xml:space="preserve">Source: </w:t>
      </w:r>
      <w:r w:rsidRPr="00EC2D3E">
        <w:rPr>
          <w:rFonts w:ascii="Arial" w:hAnsi="Arial"/>
          <w:b/>
          <w:sz w:val="24"/>
        </w:rPr>
        <w:tab/>
      </w:r>
      <w:r w:rsidR="00717748" w:rsidRPr="00EC2D3E">
        <w:rPr>
          <w:rStyle w:val="a4"/>
          <w:lang w:val="en-GB"/>
        </w:rPr>
        <w:t>Intel</w:t>
      </w:r>
      <w:r w:rsidR="00A91067">
        <w:rPr>
          <w:rStyle w:val="a4"/>
          <w:lang w:val="en-GB"/>
        </w:rPr>
        <w:t xml:space="preserve"> Corporation</w:t>
      </w:r>
    </w:p>
    <w:p w14:paraId="2DE3A9C6" w14:textId="2D0C5C7A" w:rsidR="0037119B" w:rsidRPr="00EC2D3E" w:rsidRDefault="0037119B" w:rsidP="004F2CB8">
      <w:pPr>
        <w:tabs>
          <w:tab w:val="left" w:pos="1985"/>
        </w:tabs>
        <w:rPr>
          <w:rStyle w:val="a4"/>
          <w:lang w:val="en-GB"/>
        </w:rPr>
      </w:pPr>
      <w:r w:rsidRPr="00EC2D3E">
        <w:rPr>
          <w:rFonts w:ascii="Arial" w:hAnsi="Arial"/>
          <w:b/>
          <w:sz w:val="24"/>
        </w:rPr>
        <w:t>Agenda item:</w:t>
      </w:r>
      <w:r w:rsidRPr="00EC2D3E">
        <w:rPr>
          <w:rFonts w:ascii="Arial" w:hAnsi="Arial"/>
          <w:sz w:val="24"/>
        </w:rPr>
        <w:tab/>
      </w:r>
      <w:r w:rsidR="00F10AFE" w:rsidRPr="00EC2D3E">
        <w:rPr>
          <w:rFonts w:ascii="Arial" w:hAnsi="Arial"/>
          <w:sz w:val="24"/>
        </w:rPr>
        <w:t>9.</w:t>
      </w:r>
      <w:r w:rsidR="005D74F6">
        <w:rPr>
          <w:rFonts w:ascii="Arial" w:hAnsi="Arial"/>
          <w:sz w:val="24"/>
        </w:rPr>
        <w:t>3.3.1</w:t>
      </w:r>
    </w:p>
    <w:p w14:paraId="11F4CF46" w14:textId="77777777" w:rsidR="0037119B" w:rsidRPr="00EC2D3E" w:rsidRDefault="0037119B" w:rsidP="004F2CB8">
      <w:pPr>
        <w:tabs>
          <w:tab w:val="left" w:pos="1985"/>
        </w:tabs>
        <w:ind w:left="1980" w:hanging="1980"/>
        <w:rPr>
          <w:rStyle w:val="a4"/>
          <w:lang w:val="en-GB"/>
        </w:rPr>
      </w:pPr>
      <w:r w:rsidRPr="00EC2D3E">
        <w:rPr>
          <w:rFonts w:ascii="Arial" w:hAnsi="Arial"/>
          <w:b/>
          <w:sz w:val="24"/>
        </w:rPr>
        <w:t>Document for:</w:t>
      </w:r>
      <w:r w:rsidRPr="00EC2D3E">
        <w:rPr>
          <w:rFonts w:ascii="Arial" w:hAnsi="Arial"/>
          <w:sz w:val="24"/>
        </w:rPr>
        <w:tab/>
      </w:r>
      <w:r w:rsidR="00A13A86" w:rsidRPr="00EC2D3E">
        <w:rPr>
          <w:rFonts w:ascii="Arial" w:hAnsi="Arial"/>
          <w:sz w:val="24"/>
          <w:lang w:eastAsia="zh-CN"/>
        </w:rPr>
        <w:t>D</w:t>
      </w:r>
      <w:r w:rsidR="00673233" w:rsidRPr="00EC2D3E">
        <w:rPr>
          <w:rFonts w:ascii="Arial" w:hAnsi="Arial"/>
          <w:sz w:val="24"/>
          <w:lang w:eastAsia="zh-CN"/>
        </w:rPr>
        <w:t>iscussion</w:t>
      </w:r>
    </w:p>
    <w:p w14:paraId="77C068B3" w14:textId="77777777" w:rsidR="00DD5AE1" w:rsidRPr="00EC2D3E" w:rsidRDefault="00CD7DBF" w:rsidP="004F2CB8">
      <w:pPr>
        <w:pStyle w:val="Heading1"/>
        <w:rPr>
          <w:rFonts w:eastAsia="SimSun"/>
          <w:lang w:eastAsia="zh-CN"/>
        </w:rPr>
      </w:pPr>
      <w:r w:rsidRPr="00EC2D3E">
        <w:rPr>
          <w:rFonts w:eastAsia="SimSun"/>
          <w:lang w:eastAsia="zh-CN"/>
        </w:rPr>
        <w:t>Introduction</w:t>
      </w:r>
    </w:p>
    <w:p w14:paraId="1E87D127" w14:textId="7F7DCE40" w:rsidR="00CC25FF" w:rsidRDefault="00CC25FF" w:rsidP="000678DD">
      <w:pPr>
        <w:rPr>
          <w:lang w:eastAsia="zh-CN"/>
        </w:rPr>
      </w:pPr>
      <w:r>
        <w:rPr>
          <w:lang w:eastAsia="zh-CN"/>
        </w:rPr>
        <w:t>The RRM scope of UL Tx switching is always about specifying the DL interruption requirements. In Rel-16, we specified in the RRM spec the allowed DL interruption requirements for UL CA, for the UE supporting UL Tx switching but could not avoid causing interruptions during Tx switches on certain band combinations. In Rel-17, RF introduces requirements for UE supporting UL Tx switching between 2Tx and 2Tx, and between a single carrier on one band and a couple of contiguous carriers on the other band. Correspondingly, RRM needs to specify the allowed DL interruption requirements.</w:t>
      </w:r>
    </w:p>
    <w:p w14:paraId="185E6D9B" w14:textId="16E48E5F" w:rsidR="00CC25FF" w:rsidRDefault="00CC25FF" w:rsidP="000678DD">
      <w:pPr>
        <w:rPr>
          <w:lang w:eastAsia="zh-CN"/>
        </w:rPr>
      </w:pPr>
      <w:r>
        <w:rPr>
          <w:lang w:eastAsia="zh-CN"/>
        </w:rPr>
        <w:t>In the previous RRM discussions, a WF in [1] was approved and it provides a good scope and guidance on the RRM work in general in Rel-17. In the below box we copy the agreements in the WF.</w:t>
      </w:r>
    </w:p>
    <w:tbl>
      <w:tblPr>
        <w:tblStyle w:val="TableGrid"/>
        <w:tblW w:w="0" w:type="auto"/>
        <w:tblLook w:val="04A0" w:firstRow="1" w:lastRow="0" w:firstColumn="1" w:lastColumn="0" w:noHBand="0" w:noVBand="1"/>
      </w:tblPr>
      <w:tblGrid>
        <w:gridCol w:w="10457"/>
      </w:tblGrid>
      <w:tr w:rsidR="00CC25FF" w14:paraId="521B2B24" w14:textId="77777777" w:rsidTr="00CC25FF">
        <w:tc>
          <w:tcPr>
            <w:tcW w:w="10457" w:type="dxa"/>
          </w:tcPr>
          <w:p w14:paraId="539B677C" w14:textId="15DC3AA3" w:rsidR="00CC25FF" w:rsidRDefault="00CC25FF" w:rsidP="00CC25FF">
            <w:pPr>
              <w:rPr>
                <w:lang w:val="en-US" w:eastAsia="zh-CN"/>
              </w:rPr>
            </w:pPr>
            <w:r>
              <w:rPr>
                <w:lang w:val="en-US" w:eastAsia="zh-CN"/>
              </w:rPr>
              <w:t>Work Plan</w:t>
            </w:r>
          </w:p>
          <w:p w14:paraId="105E7271" w14:textId="2D5C93B6" w:rsidR="00CC25FF" w:rsidRPr="00CC25FF" w:rsidRDefault="00CC25FF" w:rsidP="00CC25FF">
            <w:pPr>
              <w:pStyle w:val="ListParagraph"/>
              <w:numPr>
                <w:ilvl w:val="0"/>
                <w:numId w:val="32"/>
              </w:numPr>
              <w:ind w:firstLineChars="0"/>
            </w:pPr>
            <w:r w:rsidRPr="00CC25FF">
              <w:t>According to WID [RP-202088], core part aims to be finalized by March 2022, performance part aims to be finalized by September 2022</w:t>
            </w:r>
          </w:p>
          <w:p w14:paraId="12591E70" w14:textId="77777777" w:rsidR="00CC25FF" w:rsidRPr="00CC25FF" w:rsidRDefault="00CC25FF" w:rsidP="00CC25FF">
            <w:pPr>
              <w:pStyle w:val="ListParagraph"/>
              <w:numPr>
                <w:ilvl w:val="1"/>
                <w:numId w:val="32"/>
              </w:numPr>
              <w:ind w:firstLineChars="0"/>
            </w:pPr>
            <w:r w:rsidRPr="00CC25FF">
              <w:t>RAN4#99-e</w:t>
            </w:r>
          </w:p>
          <w:p w14:paraId="7FF169CD" w14:textId="77777777" w:rsidR="00CC25FF" w:rsidRPr="00CC25FF" w:rsidRDefault="00CC25FF" w:rsidP="00CC25FF">
            <w:pPr>
              <w:pStyle w:val="ListParagraph"/>
              <w:numPr>
                <w:ilvl w:val="2"/>
                <w:numId w:val="32"/>
              </w:numPr>
              <w:ind w:firstLineChars="0"/>
            </w:pPr>
            <w:r w:rsidRPr="00CC25FF">
              <w:t>Discuss and approve the work plan for RRM part.</w:t>
            </w:r>
          </w:p>
          <w:p w14:paraId="6B74E9BC" w14:textId="77777777" w:rsidR="00CC25FF" w:rsidRPr="00CC25FF" w:rsidRDefault="00CC25FF" w:rsidP="00CC25FF">
            <w:pPr>
              <w:pStyle w:val="ListParagraph"/>
              <w:numPr>
                <w:ilvl w:val="2"/>
                <w:numId w:val="32"/>
              </w:numPr>
              <w:ind w:firstLineChars="0"/>
            </w:pPr>
            <w:r w:rsidRPr="00CC25FF">
              <w:t>Discuss and identify which RRM requirements need to be specified for</w:t>
            </w:r>
          </w:p>
          <w:p w14:paraId="7F37D2B2" w14:textId="77777777" w:rsidR="00CC25FF" w:rsidRPr="00CC25FF" w:rsidRDefault="00CC25FF" w:rsidP="00CC25FF">
            <w:pPr>
              <w:pStyle w:val="ListParagraph"/>
              <w:numPr>
                <w:ilvl w:val="3"/>
                <w:numId w:val="32"/>
              </w:numPr>
              <w:ind w:firstLineChars="0"/>
            </w:pPr>
            <w:r w:rsidRPr="00CC25FF">
              <w:t>2Tx-2Tx switching between two uplink carriers for SUL and UL CA</w:t>
            </w:r>
          </w:p>
          <w:p w14:paraId="1B9AEB2E" w14:textId="77777777" w:rsidR="00CC25FF" w:rsidRPr="00CC25FF" w:rsidRDefault="00CC25FF" w:rsidP="00CC25FF">
            <w:pPr>
              <w:pStyle w:val="ListParagraph"/>
              <w:numPr>
                <w:ilvl w:val="3"/>
                <w:numId w:val="32"/>
              </w:numPr>
              <w:ind w:firstLineChars="0"/>
            </w:pPr>
            <w:r w:rsidRPr="00CC25FF">
              <w:t>1Tx-2Tx and 2Tx-2Tx switching between 1 carrier on band A and 2 contiguous aggregated carriers on band B for SUL and UL CA</w:t>
            </w:r>
          </w:p>
          <w:p w14:paraId="213D0892" w14:textId="77777777" w:rsidR="00CC25FF" w:rsidRPr="00CC25FF" w:rsidRDefault="00CC25FF" w:rsidP="00CC25FF">
            <w:pPr>
              <w:pStyle w:val="ListParagraph"/>
              <w:numPr>
                <w:ilvl w:val="1"/>
                <w:numId w:val="32"/>
              </w:numPr>
              <w:ind w:firstLineChars="0"/>
            </w:pPr>
            <w:r w:rsidRPr="00CC25FF">
              <w:t>RAN4#100-e</w:t>
            </w:r>
          </w:p>
          <w:p w14:paraId="3D7EA01B" w14:textId="77777777" w:rsidR="00CC25FF" w:rsidRPr="00CC25FF" w:rsidRDefault="00CC25FF" w:rsidP="00CC25FF">
            <w:pPr>
              <w:pStyle w:val="ListParagraph"/>
              <w:numPr>
                <w:ilvl w:val="2"/>
                <w:numId w:val="32"/>
              </w:numPr>
              <w:ind w:firstLineChars="0"/>
            </w:pPr>
            <w:r w:rsidRPr="00CC25FF">
              <w:t>Discuss the identified RRM requirements on</w:t>
            </w:r>
          </w:p>
          <w:p w14:paraId="3DD10832" w14:textId="77777777" w:rsidR="00CC25FF" w:rsidRPr="00CC25FF" w:rsidRDefault="00CC25FF" w:rsidP="00CC25FF">
            <w:pPr>
              <w:pStyle w:val="ListParagraph"/>
              <w:numPr>
                <w:ilvl w:val="3"/>
                <w:numId w:val="32"/>
              </w:numPr>
              <w:ind w:firstLineChars="0"/>
            </w:pPr>
            <w:r w:rsidRPr="00CC25FF">
              <w:t>2Tx-2Tx switching between two uplink carriers for SUL and UL CA</w:t>
            </w:r>
          </w:p>
          <w:p w14:paraId="17343E95" w14:textId="77777777" w:rsidR="00CC25FF" w:rsidRPr="00CC25FF" w:rsidRDefault="00CC25FF" w:rsidP="00CC25FF">
            <w:pPr>
              <w:pStyle w:val="ListParagraph"/>
              <w:numPr>
                <w:ilvl w:val="3"/>
                <w:numId w:val="32"/>
              </w:numPr>
              <w:ind w:firstLineChars="0"/>
            </w:pPr>
            <w:r w:rsidRPr="00CC25FF">
              <w:t>1Tx-2Tx and 2Tx-2Tx switching between 1 carrier on band A and 2 contiguous aggregated carriers on band B for SUL and UL CA</w:t>
            </w:r>
          </w:p>
          <w:p w14:paraId="4A519A7E" w14:textId="77777777" w:rsidR="00CC25FF" w:rsidRPr="00CC25FF" w:rsidRDefault="00CC25FF" w:rsidP="00CC25FF">
            <w:pPr>
              <w:pStyle w:val="ListParagraph"/>
              <w:numPr>
                <w:ilvl w:val="1"/>
                <w:numId w:val="32"/>
              </w:numPr>
              <w:ind w:firstLineChars="0"/>
            </w:pPr>
            <w:r w:rsidRPr="00CC25FF">
              <w:t>RAN4#100-e-bis</w:t>
            </w:r>
          </w:p>
          <w:p w14:paraId="37A0AEBD" w14:textId="77777777" w:rsidR="00CC25FF" w:rsidRPr="00CC25FF" w:rsidRDefault="00CC25FF" w:rsidP="00CC25FF">
            <w:pPr>
              <w:pStyle w:val="ListParagraph"/>
              <w:numPr>
                <w:ilvl w:val="2"/>
                <w:numId w:val="32"/>
              </w:numPr>
              <w:ind w:firstLineChars="0"/>
            </w:pPr>
            <w:r w:rsidRPr="00CC25FF">
              <w:t>Continue to discuss the identified RRM requirements on</w:t>
            </w:r>
          </w:p>
          <w:p w14:paraId="2A5C4FC5" w14:textId="77777777" w:rsidR="00CC25FF" w:rsidRPr="00CC25FF" w:rsidRDefault="00CC25FF" w:rsidP="00CC25FF">
            <w:pPr>
              <w:pStyle w:val="ListParagraph"/>
              <w:numPr>
                <w:ilvl w:val="3"/>
                <w:numId w:val="32"/>
              </w:numPr>
              <w:ind w:firstLineChars="0"/>
            </w:pPr>
            <w:r w:rsidRPr="00CC25FF">
              <w:t>2Tx-2Tx switching between two uplink carriers for SUL and UL CA</w:t>
            </w:r>
          </w:p>
          <w:p w14:paraId="326CFA81" w14:textId="77777777" w:rsidR="00CC25FF" w:rsidRPr="00CC25FF" w:rsidRDefault="00CC25FF" w:rsidP="00CC25FF">
            <w:pPr>
              <w:pStyle w:val="ListParagraph"/>
              <w:numPr>
                <w:ilvl w:val="3"/>
                <w:numId w:val="32"/>
              </w:numPr>
              <w:ind w:firstLineChars="0"/>
            </w:pPr>
            <w:r w:rsidRPr="00CC25FF">
              <w:t>1Tx-2Tx and 2Tx-2Tx switching between 1 carrier on band A and 2 contiguous aggregated carriers on band B for SUL and UL CA</w:t>
            </w:r>
          </w:p>
          <w:p w14:paraId="19D2FAB6" w14:textId="77777777" w:rsidR="00CC25FF" w:rsidRPr="00CC25FF" w:rsidRDefault="00CC25FF" w:rsidP="00CC25FF">
            <w:pPr>
              <w:pStyle w:val="ListParagraph"/>
              <w:numPr>
                <w:ilvl w:val="2"/>
                <w:numId w:val="32"/>
              </w:numPr>
              <w:ind w:firstLineChars="0"/>
            </w:pPr>
            <w:r w:rsidRPr="00CC25FF">
              <w:t>Provide draft CR on TS38.133</w:t>
            </w:r>
          </w:p>
          <w:p w14:paraId="6195B3BB" w14:textId="77777777" w:rsidR="00CC25FF" w:rsidRPr="00CC25FF" w:rsidRDefault="00CC25FF" w:rsidP="00CC25FF">
            <w:pPr>
              <w:pStyle w:val="ListParagraph"/>
              <w:numPr>
                <w:ilvl w:val="1"/>
                <w:numId w:val="32"/>
              </w:numPr>
              <w:ind w:firstLineChars="0"/>
            </w:pPr>
            <w:r w:rsidRPr="00CC25FF">
              <w:t>RAN4#101-e</w:t>
            </w:r>
          </w:p>
          <w:p w14:paraId="471CEF64" w14:textId="77777777" w:rsidR="00CC25FF" w:rsidRPr="00CC25FF" w:rsidRDefault="00CC25FF" w:rsidP="00CC25FF">
            <w:pPr>
              <w:pStyle w:val="ListParagraph"/>
              <w:numPr>
                <w:ilvl w:val="2"/>
                <w:numId w:val="32"/>
              </w:numPr>
              <w:ind w:firstLineChars="0"/>
            </w:pPr>
            <w:r w:rsidRPr="00CC25FF">
              <w:t>Further discuss the RRM requirements on</w:t>
            </w:r>
          </w:p>
          <w:p w14:paraId="3C189CBB" w14:textId="77777777" w:rsidR="00CC25FF" w:rsidRPr="00CC25FF" w:rsidRDefault="00CC25FF" w:rsidP="00CC25FF">
            <w:pPr>
              <w:pStyle w:val="ListParagraph"/>
              <w:numPr>
                <w:ilvl w:val="3"/>
                <w:numId w:val="32"/>
              </w:numPr>
              <w:ind w:firstLineChars="0"/>
            </w:pPr>
            <w:r w:rsidRPr="00CC25FF">
              <w:t>2Tx-2Tx switching between two uplink carriers for SUL and UL CA</w:t>
            </w:r>
          </w:p>
          <w:p w14:paraId="17417DC4" w14:textId="77777777" w:rsidR="00CC25FF" w:rsidRPr="00CC25FF" w:rsidRDefault="00CC25FF" w:rsidP="00CC25FF">
            <w:pPr>
              <w:pStyle w:val="ListParagraph"/>
              <w:numPr>
                <w:ilvl w:val="3"/>
                <w:numId w:val="32"/>
              </w:numPr>
              <w:ind w:firstLineChars="0"/>
            </w:pPr>
            <w:r w:rsidRPr="00CC25FF">
              <w:t>1Tx-2Tx and 2Tx-2Tx switching between 1 carrier on band A and 2 contiguous aggregated carriers on band B for SUL and UL CA</w:t>
            </w:r>
          </w:p>
          <w:p w14:paraId="468274C9" w14:textId="77777777" w:rsidR="00CC25FF" w:rsidRPr="00CC25FF" w:rsidRDefault="00CC25FF" w:rsidP="00CC25FF">
            <w:pPr>
              <w:pStyle w:val="ListParagraph"/>
              <w:numPr>
                <w:ilvl w:val="2"/>
                <w:numId w:val="32"/>
              </w:numPr>
              <w:ind w:firstLineChars="0"/>
            </w:pPr>
            <w:r w:rsidRPr="00CC25FF">
              <w:t>Provide and refine the draft CR</w:t>
            </w:r>
          </w:p>
          <w:p w14:paraId="15C71FC9" w14:textId="77777777" w:rsidR="00CC25FF" w:rsidRPr="00CC25FF" w:rsidRDefault="00CC25FF" w:rsidP="00CC25FF">
            <w:pPr>
              <w:pStyle w:val="ListParagraph"/>
              <w:numPr>
                <w:ilvl w:val="1"/>
                <w:numId w:val="32"/>
              </w:numPr>
              <w:ind w:firstLineChars="0"/>
            </w:pPr>
            <w:r w:rsidRPr="00CC25FF">
              <w:t>RAN4#102-e</w:t>
            </w:r>
          </w:p>
          <w:p w14:paraId="131B108E" w14:textId="77777777" w:rsidR="00CC25FF" w:rsidRPr="00CC25FF" w:rsidRDefault="00CC25FF" w:rsidP="00CC25FF">
            <w:pPr>
              <w:pStyle w:val="ListParagraph"/>
              <w:numPr>
                <w:ilvl w:val="2"/>
                <w:numId w:val="32"/>
              </w:numPr>
              <w:ind w:firstLineChars="0"/>
            </w:pPr>
            <w:r w:rsidRPr="00CC25FF">
              <w:t>Approve the CRs on TS38.133</w:t>
            </w:r>
          </w:p>
          <w:p w14:paraId="1056C359" w14:textId="77777777" w:rsidR="00CC25FF" w:rsidRPr="00CC25FF" w:rsidRDefault="00CC25FF" w:rsidP="00CC25FF">
            <w:pPr>
              <w:pStyle w:val="ListParagraph"/>
              <w:numPr>
                <w:ilvl w:val="1"/>
                <w:numId w:val="32"/>
              </w:numPr>
              <w:ind w:firstLineChars="0"/>
            </w:pPr>
            <w:r w:rsidRPr="00CC25FF">
              <w:t>RAN4#102-e-Bis (RRM performance part only)</w:t>
            </w:r>
          </w:p>
          <w:p w14:paraId="6B90E3CD" w14:textId="77777777" w:rsidR="00CC25FF" w:rsidRPr="00CC25FF" w:rsidRDefault="00CC25FF" w:rsidP="00CC25FF">
            <w:pPr>
              <w:pStyle w:val="ListParagraph"/>
              <w:numPr>
                <w:ilvl w:val="2"/>
                <w:numId w:val="32"/>
              </w:numPr>
              <w:ind w:firstLineChars="0"/>
            </w:pPr>
            <w:r w:rsidRPr="00CC25FF">
              <w:lastRenderedPageBreak/>
              <w:t>Discuss and decide test case list and related parameters</w:t>
            </w:r>
          </w:p>
          <w:p w14:paraId="308031B3" w14:textId="77777777" w:rsidR="00CC25FF" w:rsidRPr="00CC25FF" w:rsidRDefault="00CC25FF" w:rsidP="00CC25FF">
            <w:pPr>
              <w:pStyle w:val="ListParagraph"/>
              <w:numPr>
                <w:ilvl w:val="1"/>
                <w:numId w:val="32"/>
              </w:numPr>
              <w:ind w:firstLineChars="0"/>
            </w:pPr>
            <w:r w:rsidRPr="00CC25FF">
              <w:t>RAN4#103-e (RRM performance part only)</w:t>
            </w:r>
          </w:p>
          <w:p w14:paraId="40FF6E2E" w14:textId="77777777" w:rsidR="00CC25FF" w:rsidRPr="00CC25FF" w:rsidRDefault="00CC25FF" w:rsidP="00CC25FF">
            <w:pPr>
              <w:pStyle w:val="ListParagraph"/>
              <w:numPr>
                <w:ilvl w:val="2"/>
                <w:numId w:val="32"/>
              </w:numPr>
              <w:ind w:firstLineChars="0"/>
            </w:pPr>
            <w:r w:rsidRPr="00CC25FF">
              <w:t>Provide draft test cases for RRM</w:t>
            </w:r>
          </w:p>
          <w:p w14:paraId="22329F7F" w14:textId="77777777" w:rsidR="00CC25FF" w:rsidRPr="00CC25FF" w:rsidRDefault="00CC25FF" w:rsidP="00CC25FF">
            <w:pPr>
              <w:pStyle w:val="ListParagraph"/>
              <w:numPr>
                <w:ilvl w:val="1"/>
                <w:numId w:val="32"/>
              </w:numPr>
              <w:ind w:firstLineChars="0"/>
            </w:pPr>
            <w:r w:rsidRPr="00CC25FF">
              <w:t>RAN4#104-e (RRM performance part only)</w:t>
            </w:r>
          </w:p>
          <w:p w14:paraId="0B1D9B3D" w14:textId="77777777" w:rsidR="00CC25FF" w:rsidRPr="00CC25FF" w:rsidRDefault="00CC25FF" w:rsidP="00CC25FF">
            <w:pPr>
              <w:pStyle w:val="ListParagraph"/>
              <w:numPr>
                <w:ilvl w:val="2"/>
                <w:numId w:val="32"/>
              </w:numPr>
              <w:ind w:firstLineChars="0"/>
            </w:pPr>
            <w:r w:rsidRPr="00CC25FF">
              <w:t>Approve test cases for RRM</w:t>
            </w:r>
          </w:p>
          <w:p w14:paraId="009DDAA3" w14:textId="05129D02" w:rsidR="00CC25FF" w:rsidRPr="00CC25FF" w:rsidRDefault="00CC25FF" w:rsidP="00CC25FF">
            <w:r>
              <w:t>Way forward</w:t>
            </w:r>
          </w:p>
          <w:p w14:paraId="54ABADE9" w14:textId="02408794" w:rsidR="00CC25FF" w:rsidRPr="00CC25FF" w:rsidRDefault="00CC25FF" w:rsidP="00CC25FF">
            <w:pPr>
              <w:pStyle w:val="ListParagraph"/>
              <w:numPr>
                <w:ilvl w:val="0"/>
                <w:numId w:val="32"/>
              </w:numPr>
              <w:ind w:firstLineChars="0"/>
            </w:pPr>
            <w:r w:rsidRPr="00CC25FF">
              <w:t>In RRM, DL interruption requirements are to be specified for Rel-17 Tx switching enhancements.</w:t>
            </w:r>
          </w:p>
          <w:p w14:paraId="593BA13B" w14:textId="77777777" w:rsidR="00CC25FF" w:rsidRPr="00CC25FF" w:rsidRDefault="00CC25FF" w:rsidP="00CC25FF">
            <w:pPr>
              <w:pStyle w:val="ListParagraph"/>
              <w:numPr>
                <w:ilvl w:val="0"/>
                <w:numId w:val="32"/>
              </w:numPr>
              <w:ind w:firstLineChars="0"/>
            </w:pPr>
            <w:r w:rsidRPr="00CC25FF">
              <w:t>The following Tx switching scenarios need to be considered for specify DL interruption requirements.</w:t>
            </w:r>
          </w:p>
          <w:p w14:paraId="5FA52940" w14:textId="77777777" w:rsidR="00CC25FF" w:rsidRPr="00CC25FF" w:rsidRDefault="00CC25FF" w:rsidP="00CC25FF">
            <w:pPr>
              <w:pStyle w:val="ListParagraph"/>
              <w:numPr>
                <w:ilvl w:val="1"/>
                <w:numId w:val="32"/>
              </w:numPr>
              <w:ind w:firstLineChars="0"/>
            </w:pPr>
            <w:r w:rsidRPr="00CC25FF">
              <w:t>2Tx-2Tx switching between two uplink carriers for SUL and UL CA</w:t>
            </w:r>
          </w:p>
          <w:p w14:paraId="5E2C6DC4" w14:textId="77777777" w:rsidR="00CC25FF" w:rsidRPr="00CC25FF" w:rsidRDefault="00CC25FF" w:rsidP="00CC25FF">
            <w:pPr>
              <w:pStyle w:val="ListParagraph"/>
              <w:numPr>
                <w:ilvl w:val="1"/>
                <w:numId w:val="32"/>
              </w:numPr>
              <w:ind w:firstLineChars="0"/>
            </w:pPr>
            <w:r w:rsidRPr="00CC25FF">
              <w:t>1Tx-2Tx and 2Tx-2Tx switching between 1 carrier on band A and 2 contiguous aggregated carriers on band B for SUL and UL CA</w:t>
            </w:r>
          </w:p>
          <w:p w14:paraId="697BD928" w14:textId="77777777" w:rsidR="00CC25FF" w:rsidRPr="00CC25FF" w:rsidRDefault="00CC25FF" w:rsidP="00CC25FF">
            <w:pPr>
              <w:pStyle w:val="ListParagraph"/>
              <w:numPr>
                <w:ilvl w:val="0"/>
                <w:numId w:val="32"/>
              </w:numPr>
              <w:ind w:firstLineChars="0"/>
            </w:pPr>
            <w:r w:rsidRPr="00CC25FF">
              <w:t>DL interruption requirements for Rel-17 Tx switching enhancements are only specified for SA.</w:t>
            </w:r>
          </w:p>
          <w:p w14:paraId="4F46D562" w14:textId="77777777" w:rsidR="00CC25FF" w:rsidRPr="00CC25FF" w:rsidRDefault="00CC25FF" w:rsidP="00CC25FF">
            <w:pPr>
              <w:pStyle w:val="ListParagraph"/>
              <w:numPr>
                <w:ilvl w:val="0"/>
                <w:numId w:val="32"/>
              </w:numPr>
              <w:ind w:firstLineChars="0"/>
            </w:pPr>
            <w:r w:rsidRPr="00CC25FF">
              <w:t>Further to discuss whether reuse Rel-16 values for length of DL interruption</w:t>
            </w:r>
          </w:p>
          <w:p w14:paraId="6B74E21F" w14:textId="77777777" w:rsidR="00CC25FF" w:rsidRPr="00CC25FF" w:rsidRDefault="00CC25FF" w:rsidP="00CC25FF">
            <w:pPr>
              <w:pStyle w:val="ListParagraph"/>
              <w:numPr>
                <w:ilvl w:val="0"/>
                <w:numId w:val="32"/>
              </w:numPr>
              <w:ind w:firstLineChars="0"/>
            </w:pPr>
            <w:r w:rsidRPr="00CC25FF">
              <w:t>Whether to create new subclauses for Rel-17 DL interruptions at UE switching for CA and SUL respectively?</w:t>
            </w:r>
          </w:p>
          <w:p w14:paraId="7E13B113" w14:textId="77777777" w:rsidR="00CC25FF" w:rsidRPr="00CC25FF" w:rsidRDefault="00CC25FF" w:rsidP="00CC25FF">
            <w:pPr>
              <w:pStyle w:val="ListParagraph"/>
              <w:numPr>
                <w:ilvl w:val="1"/>
                <w:numId w:val="32"/>
              </w:numPr>
              <w:ind w:firstLineChars="0"/>
            </w:pPr>
            <w:r w:rsidRPr="00CC25FF">
              <w:t>Option 1: Create new subclauses for Rel-17 DL interruptions at UE switching for CA and SUL respectively, including:</w:t>
            </w:r>
          </w:p>
          <w:p w14:paraId="547D22CF" w14:textId="77777777" w:rsidR="00CC25FF" w:rsidRPr="00CC25FF" w:rsidRDefault="00CC25FF" w:rsidP="00CC25FF">
            <w:pPr>
              <w:pStyle w:val="ListParagraph"/>
              <w:numPr>
                <w:ilvl w:val="2"/>
                <w:numId w:val="32"/>
              </w:numPr>
              <w:ind w:firstLineChars="0"/>
            </w:pPr>
            <w:r w:rsidRPr="00CC25FF">
              <w:t>-DL Interruptions at UE switching between two uplink carriers with two transmit antenna connectors</w:t>
            </w:r>
          </w:p>
          <w:p w14:paraId="5FAD313E" w14:textId="77777777" w:rsidR="00CC25FF" w:rsidRPr="00CC25FF" w:rsidRDefault="00CC25FF" w:rsidP="00CC25FF">
            <w:pPr>
              <w:pStyle w:val="ListParagraph"/>
              <w:numPr>
                <w:ilvl w:val="2"/>
                <w:numId w:val="32"/>
              </w:numPr>
              <w:ind w:firstLineChars="0"/>
            </w:pPr>
            <w:r w:rsidRPr="00CC25FF">
              <w:t>-DL Interruptions at UE switching between one uplink band with one transmit antenna connector and one uplink band with two transmit antenna connectors</w:t>
            </w:r>
          </w:p>
          <w:p w14:paraId="124713C2" w14:textId="77777777" w:rsidR="00CC25FF" w:rsidRPr="00CC25FF" w:rsidRDefault="00CC25FF" w:rsidP="00CC25FF">
            <w:pPr>
              <w:pStyle w:val="ListParagraph"/>
              <w:numPr>
                <w:ilvl w:val="2"/>
                <w:numId w:val="32"/>
              </w:numPr>
              <w:ind w:firstLineChars="0"/>
            </w:pPr>
            <w:r w:rsidRPr="00CC25FF">
              <w:t>-DL Interruptions at UE switching between two uplink bands with two transmit antenna connectors</w:t>
            </w:r>
          </w:p>
          <w:p w14:paraId="4BCDB319" w14:textId="77777777" w:rsidR="00CC25FF" w:rsidRPr="00CC25FF" w:rsidRDefault="00CC25FF" w:rsidP="00CC25FF">
            <w:pPr>
              <w:pStyle w:val="ListParagraph"/>
              <w:numPr>
                <w:ilvl w:val="1"/>
                <w:numId w:val="32"/>
              </w:numPr>
              <w:ind w:firstLineChars="0"/>
            </w:pPr>
            <w:r w:rsidRPr="00CC25FF">
              <w:t>More discussion are needed</w:t>
            </w:r>
          </w:p>
          <w:p w14:paraId="45D9DDB4" w14:textId="77777777" w:rsidR="00CC25FF" w:rsidRPr="00CC25FF" w:rsidRDefault="00CC25FF" w:rsidP="000678DD">
            <w:pPr>
              <w:rPr>
                <w:lang w:val="en-US" w:eastAsia="zh-CN"/>
              </w:rPr>
            </w:pPr>
          </w:p>
        </w:tc>
      </w:tr>
    </w:tbl>
    <w:p w14:paraId="4851D9D9" w14:textId="3B4CC171" w:rsidR="004344F8" w:rsidRPr="00EC2D3E" w:rsidRDefault="004344F8" w:rsidP="000678DD">
      <w:pPr>
        <w:rPr>
          <w:lang w:eastAsia="zh-CN"/>
        </w:rPr>
      </w:pPr>
      <w:r w:rsidRPr="00EC2D3E">
        <w:rPr>
          <w:lang w:eastAsia="zh-CN"/>
        </w:rPr>
        <w:lastRenderedPageBreak/>
        <w:t xml:space="preserve">In the contribution, we continue to discuss </w:t>
      </w:r>
      <w:r w:rsidR="00CC25FF">
        <w:rPr>
          <w:lang w:eastAsia="zh-CN"/>
        </w:rPr>
        <w:t>on how to specify the corresponding RRM requirements for UL Tx switching in Rel-17</w:t>
      </w:r>
      <w:r w:rsidRPr="00EC2D3E">
        <w:rPr>
          <w:lang w:eastAsia="zh-CN"/>
        </w:rPr>
        <w:t>.</w:t>
      </w:r>
    </w:p>
    <w:p w14:paraId="37EAFFD4" w14:textId="0EFE7F32" w:rsidR="00040A4B" w:rsidRPr="00EC2D3E" w:rsidRDefault="004344F8" w:rsidP="002A4079">
      <w:pPr>
        <w:pStyle w:val="Heading1"/>
        <w:rPr>
          <w:rFonts w:eastAsia="SimSun"/>
          <w:lang w:eastAsia="zh-CN"/>
        </w:rPr>
      </w:pPr>
      <w:bookmarkStart w:id="1" w:name="OLE_LINK1"/>
      <w:bookmarkStart w:id="2" w:name="OLE_LINK2"/>
      <w:r w:rsidRPr="00EC2D3E">
        <w:rPr>
          <w:rFonts w:eastAsia="SimSun"/>
          <w:lang w:eastAsia="zh-CN"/>
        </w:rPr>
        <w:t>Continue to discuss</w:t>
      </w:r>
      <w:r w:rsidR="00DB13B4">
        <w:rPr>
          <w:rFonts w:eastAsia="SimSun"/>
          <w:lang w:eastAsia="zh-CN"/>
        </w:rPr>
        <w:t xml:space="preserve"> UL switching RRM</w:t>
      </w:r>
    </w:p>
    <w:p w14:paraId="27CDCC4B" w14:textId="218EC20C" w:rsidR="000862DF" w:rsidRPr="00EC2D3E" w:rsidRDefault="004344F8" w:rsidP="00040A4B">
      <w:pPr>
        <w:pStyle w:val="Heading2"/>
        <w:rPr>
          <w:lang w:eastAsia="zh-CN"/>
        </w:rPr>
      </w:pPr>
      <w:r w:rsidRPr="00EC2D3E">
        <w:rPr>
          <w:lang w:eastAsia="zh-CN"/>
        </w:rPr>
        <w:t>Background</w:t>
      </w:r>
    </w:p>
    <w:p w14:paraId="7CDA3215" w14:textId="098F2613" w:rsidR="004130F4" w:rsidRDefault="004130F4" w:rsidP="004344F8">
      <w:r>
        <w:t>In Rel-16, RRM specified DL interruption requirements in TS 38.133 section 8.2.2.2.10. In the below box I copy the exact requirements in Rel-16 to make a full clear picture of the RRM scope.</w:t>
      </w:r>
    </w:p>
    <w:tbl>
      <w:tblPr>
        <w:tblStyle w:val="TableGrid"/>
        <w:tblW w:w="0" w:type="auto"/>
        <w:tblLook w:val="04A0" w:firstRow="1" w:lastRow="0" w:firstColumn="1" w:lastColumn="0" w:noHBand="0" w:noVBand="1"/>
      </w:tblPr>
      <w:tblGrid>
        <w:gridCol w:w="10457"/>
      </w:tblGrid>
      <w:tr w:rsidR="004130F4" w14:paraId="727816F9" w14:textId="77777777" w:rsidTr="004130F4">
        <w:tc>
          <w:tcPr>
            <w:tcW w:w="10457" w:type="dxa"/>
          </w:tcPr>
          <w:p w14:paraId="6849E184" w14:textId="77777777" w:rsidR="004130F4" w:rsidRDefault="004130F4" w:rsidP="004130F4">
            <w:pPr>
              <w:pStyle w:val="Heading5"/>
              <w:outlineLvl w:val="4"/>
              <w:rPr>
                <w:rFonts w:eastAsia="SimSun"/>
              </w:rPr>
            </w:pPr>
            <w:r>
              <w:rPr>
                <w:rFonts w:eastAsia="SimSun"/>
              </w:rPr>
              <w:lastRenderedPageBreak/>
              <w:t>8.2.2.2.10</w:t>
            </w:r>
            <w:r>
              <w:rPr>
                <w:rFonts w:eastAsia="SimSun"/>
              </w:rPr>
              <w:tab/>
              <w:t>DL Interruptions at UE switching between two uplink carriers</w:t>
            </w:r>
          </w:p>
          <w:p w14:paraId="755D689B" w14:textId="77777777" w:rsidR="004130F4" w:rsidRDefault="004130F4" w:rsidP="004130F4">
            <w:r>
              <w:rPr>
                <w:rFonts w:eastAsia="MS Mincho"/>
                <w:lang w:eastAsia="zh-CN"/>
              </w:rPr>
              <w:t xml:space="preserve">The DL interruption requirements at dynamic switching between two uplink </w:t>
            </w:r>
            <w:proofErr w:type="spellStart"/>
            <w:r>
              <w:rPr>
                <w:rFonts w:eastAsia="MS Mincho"/>
                <w:lang w:eastAsia="zh-CN"/>
              </w:rPr>
              <w:t>carreirs</w:t>
            </w:r>
            <w:proofErr w:type="spellEnd"/>
            <w:r>
              <w:rPr>
                <w:rFonts w:eastAsia="MS Mincho"/>
                <w:lang w:eastAsia="zh-CN"/>
              </w:rPr>
              <w:t xml:space="preserve"> specified in this clause are applicable for </w:t>
            </w:r>
            <w:r>
              <w:t xml:space="preserve">an uplink band pair of an inter-band UL CA configuration when the capability </w:t>
            </w:r>
            <w:proofErr w:type="spellStart"/>
            <w:r>
              <w:rPr>
                <w:i/>
              </w:rPr>
              <w:t>uplinkTxSwitchingPeriod</w:t>
            </w:r>
            <w:proofErr w:type="spellEnd"/>
            <w: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Pr>
                <w:lang w:eastAsia="zh-CN"/>
              </w:rPr>
              <w:t xml:space="preserve"> </w:t>
            </w:r>
          </w:p>
          <w:p w14:paraId="1B82F27B" w14:textId="77777777" w:rsidR="004130F4" w:rsidRDefault="004130F4" w:rsidP="004130F4">
            <w:pPr>
              <w:rPr>
                <w:rFonts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8.2.2.2.10-1.</w:t>
            </w:r>
          </w:p>
          <w:p w14:paraId="099D0904" w14:textId="77777777" w:rsidR="004130F4" w:rsidRDefault="004130F4" w:rsidP="004130F4">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686F97FF" w14:textId="77777777" w:rsidR="004130F4" w:rsidRDefault="004130F4" w:rsidP="004130F4">
            <w:pPr>
              <w:pStyle w:val="TH"/>
            </w:pPr>
            <w:r>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130F4" w14:paraId="64C558E4" w14:textId="77777777" w:rsidTr="004130F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C26FEA9" w14:textId="454788C9" w:rsidR="004130F4" w:rsidRDefault="004130F4" w:rsidP="004130F4">
                  <w:pPr>
                    <w:pStyle w:val="TAH"/>
                  </w:pPr>
                  <w:r>
                    <w:rPr>
                      <w:noProof/>
                      <w:lang w:val="en-US" w:eastAsia="zh-CN"/>
                    </w:rPr>
                    <w:drawing>
                      <wp:inline distT="0" distB="0" distL="0" distR="0" wp14:anchorId="6867919B" wp14:editId="3C8494A6">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F0457E3" w14:textId="77777777" w:rsidR="004130F4" w:rsidRDefault="004130F4" w:rsidP="004130F4">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4AC65AD" w14:textId="77777777" w:rsidR="004130F4" w:rsidRDefault="004130F4" w:rsidP="004130F4">
                  <w:pPr>
                    <w:pStyle w:val="TAH"/>
                    <w:rPr>
                      <w:lang w:eastAsia="ko-KR"/>
                    </w:rPr>
                  </w:pPr>
                  <w:r>
                    <w:rPr>
                      <w:lang w:eastAsia="ko-KR"/>
                    </w:rPr>
                    <w:t xml:space="preserve">Uplink Tx switching period </w:t>
                  </w:r>
                  <w:r>
                    <w:rPr>
                      <w:vertAlign w:val="superscript"/>
                      <w:lang w:eastAsia="ko-KR"/>
                    </w:rPr>
                    <w:t>Note1</w:t>
                  </w:r>
                </w:p>
              </w:tc>
            </w:tr>
            <w:tr w:rsidR="004130F4" w14:paraId="06EB3564" w14:textId="77777777" w:rsidTr="004130F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1F001C4" w14:textId="77777777" w:rsidR="004130F4" w:rsidRDefault="004130F4" w:rsidP="004130F4">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F8074FF" w14:textId="77777777" w:rsidR="004130F4" w:rsidRDefault="004130F4" w:rsidP="004130F4">
                  <w:pPr>
                    <w:spacing w:after="0"/>
                    <w:rPr>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E154EB4" w14:textId="77777777" w:rsidR="004130F4" w:rsidRDefault="004130F4" w:rsidP="004130F4">
                  <w:pPr>
                    <w:pStyle w:val="TAH"/>
                  </w:pPr>
                  <w:r>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27927BC" w14:textId="77777777" w:rsidR="004130F4" w:rsidRDefault="004130F4" w:rsidP="004130F4">
                  <w:pPr>
                    <w:pStyle w:val="TAH"/>
                  </w:pPr>
                  <w:r>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7CF610B0" w14:textId="77777777" w:rsidR="004130F4" w:rsidRDefault="004130F4" w:rsidP="004130F4">
                  <w:pPr>
                    <w:pStyle w:val="TAH"/>
                    <w:rPr>
                      <w:lang w:eastAsia="zh-CN"/>
                    </w:rPr>
                  </w:pPr>
                  <w:r>
                    <w:rPr>
                      <w:lang w:eastAsia="zh-CN"/>
                    </w:rPr>
                    <w:t>210us</w:t>
                  </w:r>
                </w:p>
              </w:tc>
            </w:tr>
            <w:tr w:rsidR="004130F4" w14:paraId="1CEAC2DA" w14:textId="77777777" w:rsidTr="004130F4">
              <w:trPr>
                <w:jc w:val="center"/>
              </w:trPr>
              <w:tc>
                <w:tcPr>
                  <w:tcW w:w="852" w:type="dxa"/>
                  <w:tcBorders>
                    <w:top w:val="single" w:sz="4" w:space="0" w:color="auto"/>
                    <w:left w:val="single" w:sz="4" w:space="0" w:color="auto"/>
                    <w:bottom w:val="single" w:sz="4" w:space="0" w:color="auto"/>
                    <w:right w:val="single" w:sz="4" w:space="0" w:color="auto"/>
                  </w:tcBorders>
                  <w:hideMark/>
                </w:tcPr>
                <w:p w14:paraId="086BF4B4" w14:textId="77777777" w:rsidR="004130F4" w:rsidRDefault="004130F4" w:rsidP="004130F4">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309759C9" w14:textId="77777777" w:rsidR="004130F4" w:rsidRDefault="004130F4" w:rsidP="004130F4">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395C36EE" w14:textId="77777777" w:rsidR="004130F4" w:rsidRDefault="004130F4" w:rsidP="004130F4">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1B42A2B" w14:textId="77777777" w:rsidR="004130F4" w:rsidRDefault="004130F4" w:rsidP="004130F4">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17C28811" w14:textId="77777777" w:rsidR="004130F4" w:rsidRDefault="004130F4" w:rsidP="004130F4">
                  <w:pPr>
                    <w:pStyle w:val="TAC"/>
                    <w:rPr>
                      <w:lang w:eastAsia="zh-CN"/>
                    </w:rPr>
                  </w:pPr>
                  <w:r>
                    <w:rPr>
                      <w:lang w:eastAsia="zh-CN"/>
                    </w:rPr>
                    <w:t>4</w:t>
                  </w:r>
                </w:p>
              </w:tc>
            </w:tr>
            <w:tr w:rsidR="004130F4" w14:paraId="496AF9AA" w14:textId="77777777" w:rsidTr="004130F4">
              <w:trPr>
                <w:jc w:val="center"/>
              </w:trPr>
              <w:tc>
                <w:tcPr>
                  <w:tcW w:w="852" w:type="dxa"/>
                  <w:tcBorders>
                    <w:top w:val="single" w:sz="4" w:space="0" w:color="auto"/>
                    <w:left w:val="single" w:sz="4" w:space="0" w:color="auto"/>
                    <w:bottom w:val="single" w:sz="4" w:space="0" w:color="auto"/>
                    <w:right w:val="single" w:sz="4" w:space="0" w:color="auto"/>
                  </w:tcBorders>
                  <w:hideMark/>
                </w:tcPr>
                <w:p w14:paraId="7541F464" w14:textId="77777777" w:rsidR="004130F4" w:rsidRDefault="004130F4" w:rsidP="004130F4">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7E49A04D" w14:textId="77777777" w:rsidR="004130F4" w:rsidRDefault="004130F4" w:rsidP="004130F4">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6997B377" w14:textId="77777777" w:rsidR="004130F4" w:rsidRDefault="004130F4" w:rsidP="004130F4">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CCC20E" w14:textId="77777777" w:rsidR="004130F4" w:rsidRDefault="004130F4" w:rsidP="004130F4">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793D8D84" w14:textId="77777777" w:rsidR="004130F4" w:rsidRDefault="004130F4" w:rsidP="004130F4">
                  <w:pPr>
                    <w:pStyle w:val="TAC"/>
                    <w:rPr>
                      <w:lang w:eastAsia="zh-CN"/>
                    </w:rPr>
                  </w:pPr>
                  <w:r>
                    <w:rPr>
                      <w:lang w:eastAsia="zh-CN"/>
                    </w:rPr>
                    <w:t>7</w:t>
                  </w:r>
                </w:p>
              </w:tc>
            </w:tr>
            <w:tr w:rsidR="004130F4" w14:paraId="7649D89C" w14:textId="77777777" w:rsidTr="004130F4">
              <w:trPr>
                <w:jc w:val="center"/>
              </w:trPr>
              <w:tc>
                <w:tcPr>
                  <w:tcW w:w="852" w:type="dxa"/>
                  <w:tcBorders>
                    <w:top w:val="single" w:sz="4" w:space="0" w:color="auto"/>
                    <w:left w:val="single" w:sz="4" w:space="0" w:color="auto"/>
                    <w:bottom w:val="single" w:sz="4" w:space="0" w:color="auto"/>
                    <w:right w:val="single" w:sz="4" w:space="0" w:color="auto"/>
                  </w:tcBorders>
                  <w:hideMark/>
                </w:tcPr>
                <w:p w14:paraId="27F8BA36" w14:textId="77777777" w:rsidR="004130F4" w:rsidRDefault="004130F4" w:rsidP="004130F4">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0C0C8017" w14:textId="77777777" w:rsidR="004130F4" w:rsidRDefault="004130F4" w:rsidP="004130F4">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14:paraId="569A96FF" w14:textId="77777777" w:rsidR="004130F4" w:rsidRDefault="004130F4" w:rsidP="004130F4">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39F87A9" w14:textId="77777777" w:rsidR="004130F4" w:rsidRDefault="004130F4" w:rsidP="004130F4">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1A241BC3" w14:textId="77777777" w:rsidR="004130F4" w:rsidRDefault="004130F4" w:rsidP="004130F4">
                  <w:pPr>
                    <w:pStyle w:val="TAC"/>
                    <w:rPr>
                      <w:lang w:eastAsia="zh-CN"/>
                    </w:rPr>
                  </w:pPr>
                  <w:r>
                    <w:rPr>
                      <w:lang w:eastAsia="zh-CN"/>
                    </w:rPr>
                    <w:t>14</w:t>
                  </w:r>
                </w:p>
              </w:tc>
            </w:tr>
            <w:tr w:rsidR="004130F4" w14:paraId="68FE27CB" w14:textId="77777777" w:rsidTr="004130F4">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A07D189" w14:textId="77777777" w:rsidR="004130F4" w:rsidRDefault="004130F4" w:rsidP="004130F4">
                  <w:pPr>
                    <w:pStyle w:val="TAN"/>
                  </w:pPr>
                  <w:r>
                    <w:t>Note 1:</w:t>
                  </w:r>
                  <w:r>
                    <w:tab/>
                  </w:r>
                  <w:r>
                    <w:rPr>
                      <w:lang w:eastAsia="ko-KR"/>
                    </w:rPr>
                    <w:t xml:space="preserve">Uplink Tx switching period depends on UE capability </w:t>
                  </w:r>
                  <w:r>
                    <w:rPr>
                      <w:rFonts w:eastAsia="Times New Roman"/>
                      <w:i/>
                      <w:noProof/>
                      <w:sz w:val="16"/>
                      <w:lang w:eastAsia="en-GB"/>
                    </w:rPr>
                    <w:t>uplinkTxSwitchingPeriod</w:t>
                  </w:r>
                </w:p>
              </w:tc>
            </w:tr>
          </w:tbl>
          <w:p w14:paraId="0921D86A" w14:textId="77777777" w:rsidR="004130F4" w:rsidRDefault="004130F4" w:rsidP="004344F8"/>
        </w:tc>
      </w:tr>
    </w:tbl>
    <w:p w14:paraId="138532C9" w14:textId="69414B43" w:rsidR="004130F4" w:rsidRDefault="004130F4" w:rsidP="004130F4">
      <w:r>
        <w:t xml:space="preserve">By looking at the requirements for Rel-16, we specified them with mainly three key elements: use case description, interruption length, and applicability. Naturally, in Rel-17 we shall also consider </w:t>
      </w:r>
      <w:r w:rsidR="004461DD">
        <w:t>specifying</w:t>
      </w:r>
      <w:r>
        <w:t xml:space="preserve"> the corresponding requirements following the </w:t>
      </w:r>
      <w:r w:rsidR="00BA3E07">
        <w:t xml:space="preserve">same </w:t>
      </w:r>
      <w:r>
        <w:t>logic</w:t>
      </w:r>
      <w:r w:rsidR="00BA3E07">
        <w:t xml:space="preserve"> as</w:t>
      </w:r>
      <w:r>
        <w:t xml:space="preserve"> in Rel-16: focus</w:t>
      </w:r>
      <w:r w:rsidR="00BA3E07">
        <w:t>ing</w:t>
      </w:r>
      <w:r>
        <w:t xml:space="preserve"> on the three key elements.</w:t>
      </w:r>
    </w:p>
    <w:p w14:paraId="4D654500" w14:textId="64471A5B" w:rsidR="002A4079" w:rsidRPr="00EC2D3E" w:rsidRDefault="004130F4" w:rsidP="00040A4B">
      <w:pPr>
        <w:pStyle w:val="Heading2"/>
        <w:rPr>
          <w:lang w:eastAsia="zh-CN"/>
        </w:rPr>
      </w:pPr>
      <w:r>
        <w:rPr>
          <w:lang w:eastAsia="zh-CN"/>
        </w:rPr>
        <w:t>Tx switching use case in Rel-17</w:t>
      </w:r>
      <w:r w:rsidR="006158E7" w:rsidRPr="00EC2D3E">
        <w:rPr>
          <w:lang w:eastAsia="zh-CN"/>
        </w:rPr>
        <w:t xml:space="preserve"> </w:t>
      </w:r>
    </w:p>
    <w:bookmarkEnd w:id="0"/>
    <w:bookmarkEnd w:id="1"/>
    <w:bookmarkEnd w:id="2"/>
    <w:p w14:paraId="0768E39C" w14:textId="1C5FEEB2" w:rsidR="004130F4" w:rsidRDefault="003759D0" w:rsidP="007712B7">
      <w:pPr>
        <w:rPr>
          <w:lang w:eastAsia="zh-CN"/>
        </w:rPr>
      </w:pPr>
      <w:r>
        <w:rPr>
          <w:lang w:eastAsia="zh-CN"/>
        </w:rPr>
        <w:t>By the work item description of the NR_RF_FR1_enh</w:t>
      </w:r>
      <w:r w:rsidR="00BA3E07">
        <w:rPr>
          <w:lang w:eastAsia="zh-CN"/>
        </w:rPr>
        <w:t xml:space="preserve"> WI</w:t>
      </w:r>
      <w:r>
        <w:rPr>
          <w:lang w:eastAsia="zh-CN"/>
        </w:rPr>
        <w:t>, we understand that the use case of UL Tx switching in Rel-17 is extended to cover also the below scenarios:</w:t>
      </w:r>
    </w:p>
    <w:p w14:paraId="60A69077" w14:textId="1D5731E4" w:rsidR="003759D0" w:rsidRDefault="003759D0" w:rsidP="003759D0">
      <w:pPr>
        <w:pStyle w:val="ListParagraph"/>
        <w:numPr>
          <w:ilvl w:val="4"/>
          <w:numId w:val="32"/>
        </w:numPr>
        <w:ind w:left="648" w:firstLineChars="0"/>
      </w:pPr>
      <w:r w:rsidRPr="003759D0">
        <w:t>switching between two uplink carriers with two transmit antenna connectors</w:t>
      </w:r>
    </w:p>
    <w:p w14:paraId="3521C71A" w14:textId="284B750D" w:rsidR="003759D0" w:rsidRDefault="003759D0" w:rsidP="003759D0">
      <w:pPr>
        <w:pStyle w:val="ListParagraph"/>
        <w:numPr>
          <w:ilvl w:val="4"/>
          <w:numId w:val="32"/>
        </w:numPr>
        <w:ind w:left="648" w:firstLineChars="0"/>
      </w:pPr>
      <w:r w:rsidRPr="003759D0">
        <w:t>switching between one uplink band with one transmit antenna connector and one uplink band with two transmit antenna connectors</w:t>
      </w:r>
    </w:p>
    <w:p w14:paraId="71D64697" w14:textId="691C7D4D" w:rsidR="003759D0" w:rsidRDefault="003759D0" w:rsidP="003759D0">
      <w:pPr>
        <w:pStyle w:val="ListParagraph"/>
        <w:numPr>
          <w:ilvl w:val="4"/>
          <w:numId w:val="32"/>
        </w:numPr>
        <w:ind w:left="648" w:firstLineChars="0"/>
      </w:pPr>
      <w:r w:rsidRPr="003759D0">
        <w:t>switching between two uplink bands with two transmit antenna connectors</w:t>
      </w:r>
    </w:p>
    <w:p w14:paraId="04FFD296" w14:textId="2754EBCC" w:rsidR="003759D0" w:rsidRDefault="003759D0" w:rsidP="003759D0">
      <w:r>
        <w:t>Note that in Rel-16 we only consider switching between a single carrier with one antenna connector and a single carrier with two antenna connectors. However</w:t>
      </w:r>
      <w:r w:rsidR="00BA3E07">
        <w:t>,</w:t>
      </w:r>
      <w:r>
        <w:t xml:space="preserve"> in terms of allowed interruptions, the principles and logic in specifying RRM requirements are identical between Rel-16 and Rel-17.</w:t>
      </w:r>
    </w:p>
    <w:p w14:paraId="2B5913A3" w14:textId="6DB1398F" w:rsidR="003759D0" w:rsidRDefault="003759D0" w:rsidP="003759D0">
      <w:r>
        <w:t>Another issue is how the spec can be structured in the case that the use case in Rel-17 is extended. Companies have already raised one good solution that RRM is supposed to follow somehow the RF spec structure. We also find it feasible so we also propose that we could have the below RRM spec structure for Rel-17 UL Tx switching RRM requirements.</w:t>
      </w:r>
    </w:p>
    <w:p w14:paraId="42FA0987" w14:textId="67443DB0" w:rsidR="003759D0" w:rsidRPr="003759D0" w:rsidRDefault="003759D0" w:rsidP="003759D0">
      <w:pPr>
        <w:rPr>
          <w:b/>
          <w:bCs/>
        </w:rPr>
      </w:pPr>
      <w:r w:rsidRPr="003759D0">
        <w:rPr>
          <w:b/>
          <w:bCs/>
        </w:rPr>
        <w:t>Proposal 1: Structure the RRM spec for Rel-17 UL Tx switching in the way that the requirements for newly added use cases are at the same spec level with the Rel-16 use case.</w:t>
      </w:r>
    </w:p>
    <w:p w14:paraId="3FFF6D0B" w14:textId="3F420507" w:rsidR="003759D0" w:rsidRDefault="003759D0" w:rsidP="003759D0">
      <w:r>
        <w:t xml:space="preserve">Example: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1"/>
      </w:tblGrid>
      <w:tr w:rsidR="003759D0" w14:paraId="134CC461" w14:textId="77777777" w:rsidTr="003759D0">
        <w:tc>
          <w:tcPr>
            <w:tcW w:w="9331" w:type="dxa"/>
            <w:tcBorders>
              <w:top w:val="single" w:sz="4" w:space="0" w:color="auto"/>
              <w:left w:val="single" w:sz="4" w:space="0" w:color="auto"/>
              <w:bottom w:val="single" w:sz="4" w:space="0" w:color="auto"/>
              <w:right w:val="single" w:sz="4" w:space="0" w:color="auto"/>
            </w:tcBorders>
          </w:tcPr>
          <w:p w14:paraId="2AAEE267" w14:textId="77777777" w:rsidR="003759D0" w:rsidRDefault="003759D0" w:rsidP="003759D0">
            <w:pPr>
              <w:pStyle w:val="Heading5"/>
              <w:spacing w:before="0" w:after="120"/>
              <w:rPr>
                <w:sz w:val="18"/>
              </w:rPr>
            </w:pPr>
            <w:r>
              <w:rPr>
                <w:sz w:val="18"/>
              </w:rPr>
              <w:lastRenderedPageBreak/>
              <w:t>8.2.2.2.10</w:t>
            </w:r>
            <w:r>
              <w:rPr>
                <w:sz w:val="18"/>
              </w:rPr>
              <w:tab/>
              <w:t>DL Interruptions at UE switching</w:t>
            </w:r>
          </w:p>
          <w:p w14:paraId="123058EC" w14:textId="77777777" w:rsidR="003759D0" w:rsidRDefault="003759D0" w:rsidP="003759D0">
            <w:pPr>
              <w:pStyle w:val="Heading5"/>
              <w:spacing w:before="0" w:after="120"/>
              <w:ind w:leftChars="300" w:left="600"/>
              <w:rPr>
                <w:rFonts w:eastAsia="SimSun"/>
                <w:sz w:val="18"/>
                <w:lang w:eastAsia="zh-CN"/>
              </w:rPr>
            </w:pPr>
            <w:r>
              <w:rPr>
                <w:sz w:val="18"/>
              </w:rPr>
              <w:t>8.2.2.2.10</w:t>
            </w:r>
            <w:r>
              <w:rPr>
                <w:rFonts w:eastAsia="SimSun"/>
                <w:sz w:val="18"/>
                <w:lang w:eastAsia="zh-CN"/>
              </w:rPr>
              <w:t>.1</w:t>
            </w:r>
            <w:r>
              <w:rPr>
                <w:sz w:val="18"/>
              </w:rPr>
              <w:tab/>
              <w:t xml:space="preserve">General </w:t>
            </w:r>
          </w:p>
          <w:p w14:paraId="63CFFE7E" w14:textId="77777777" w:rsidR="003759D0" w:rsidRDefault="003759D0" w:rsidP="003759D0">
            <w:pPr>
              <w:pStyle w:val="Heading5"/>
              <w:spacing w:before="0" w:after="120"/>
              <w:ind w:leftChars="300" w:left="600"/>
              <w:rPr>
                <w:rFonts w:eastAsia="SimSun"/>
                <w:sz w:val="18"/>
                <w:lang w:eastAsia="zh-CN"/>
              </w:rPr>
            </w:pPr>
            <w:r>
              <w:rPr>
                <w:sz w:val="18"/>
              </w:rPr>
              <w:t>8.2.2.2.10</w:t>
            </w:r>
            <w:r>
              <w:rPr>
                <w:rFonts w:eastAsia="SimSun"/>
                <w:sz w:val="18"/>
                <w:lang w:eastAsia="zh-CN"/>
              </w:rPr>
              <w:t>.2</w:t>
            </w:r>
            <w:r>
              <w:rPr>
                <w:sz w:val="13"/>
              </w:rPr>
              <w:tab/>
            </w:r>
            <w:r>
              <w:rPr>
                <w:sz w:val="18"/>
              </w:rPr>
              <w:t>DL Interruptions at UE switching between two uplink carriers</w:t>
            </w:r>
          </w:p>
          <w:p w14:paraId="3D6320C8" w14:textId="77777777" w:rsidR="003759D0" w:rsidRDefault="003759D0" w:rsidP="003759D0">
            <w:pPr>
              <w:pStyle w:val="Heading5"/>
              <w:spacing w:before="0" w:after="120"/>
              <w:ind w:leftChars="300" w:left="600"/>
              <w:rPr>
                <w:rFonts w:eastAsia="SimSun"/>
                <w:sz w:val="18"/>
                <w:lang w:eastAsia="zh-CN"/>
              </w:rPr>
            </w:pPr>
            <w:r>
              <w:rPr>
                <w:sz w:val="18"/>
              </w:rPr>
              <w:t>8.2.2.2.10</w:t>
            </w:r>
            <w:r>
              <w:rPr>
                <w:rFonts w:eastAsia="SimSun"/>
                <w:sz w:val="18"/>
                <w:lang w:eastAsia="zh-CN"/>
              </w:rPr>
              <w:t>.3</w:t>
            </w:r>
            <w:r>
              <w:rPr>
                <w:sz w:val="13"/>
              </w:rPr>
              <w:tab/>
            </w:r>
            <w:r>
              <w:rPr>
                <w:sz w:val="18"/>
              </w:rPr>
              <w:t>DL Interruptions at UE switching between two uplink carriers</w:t>
            </w:r>
            <w:r>
              <w:rPr>
                <w:rFonts w:eastAsia="SimSun"/>
                <w:sz w:val="18"/>
                <w:lang w:eastAsia="zh-CN"/>
              </w:rPr>
              <w:t xml:space="preserve"> with two transmit antenna connectors</w:t>
            </w:r>
          </w:p>
          <w:p w14:paraId="1EED7FE9" w14:textId="77777777" w:rsidR="003759D0" w:rsidRDefault="003759D0" w:rsidP="003759D0">
            <w:pPr>
              <w:pStyle w:val="Heading5"/>
              <w:spacing w:before="0" w:after="120"/>
              <w:ind w:leftChars="300" w:left="600"/>
              <w:rPr>
                <w:rFonts w:eastAsia="SimSun"/>
                <w:sz w:val="18"/>
                <w:lang w:eastAsia="zh-CN"/>
              </w:rPr>
            </w:pPr>
            <w:r>
              <w:rPr>
                <w:sz w:val="18"/>
              </w:rPr>
              <w:t>8.2.2.2.10</w:t>
            </w:r>
            <w:r>
              <w:rPr>
                <w:rFonts w:eastAsia="SimSun"/>
                <w:sz w:val="18"/>
                <w:lang w:eastAsia="zh-CN"/>
              </w:rPr>
              <w:t>.4</w:t>
            </w:r>
            <w:r>
              <w:rPr>
                <w:sz w:val="13"/>
              </w:rPr>
              <w:tab/>
            </w:r>
            <w:r>
              <w:rPr>
                <w:sz w:val="18"/>
              </w:rPr>
              <w:t>DL Interruptions at UE switching between one uplink band with one transmit antenna connector and one uplink band with two transmit antenna connectors</w:t>
            </w:r>
          </w:p>
          <w:p w14:paraId="6EC84004" w14:textId="7FE7874B" w:rsidR="003759D0" w:rsidRDefault="003759D0" w:rsidP="003759D0">
            <w:pPr>
              <w:pStyle w:val="Heading5"/>
              <w:spacing w:before="0" w:after="120"/>
              <w:ind w:leftChars="300" w:left="600"/>
              <w:rPr>
                <w:rFonts w:eastAsia="SimSun"/>
                <w:sz w:val="18"/>
                <w:lang w:eastAsia="zh-CN"/>
              </w:rPr>
            </w:pPr>
            <w:r>
              <w:rPr>
                <w:sz w:val="18"/>
              </w:rPr>
              <w:t>8.2.2.2.10</w:t>
            </w:r>
            <w:r>
              <w:rPr>
                <w:rFonts w:eastAsia="SimSun"/>
                <w:sz w:val="18"/>
                <w:lang w:eastAsia="zh-CN"/>
              </w:rPr>
              <w:t>.5</w:t>
            </w:r>
            <w:r>
              <w:rPr>
                <w:sz w:val="13"/>
              </w:rPr>
              <w:tab/>
            </w:r>
            <w:r>
              <w:rPr>
                <w:sz w:val="18"/>
              </w:rPr>
              <w:t>DL Interruptions at UE switching between two uplink bands with two transmit antenna connectors</w:t>
            </w:r>
          </w:p>
        </w:tc>
      </w:tr>
    </w:tbl>
    <w:p w14:paraId="47EA9465" w14:textId="7F82DF4D" w:rsidR="005F32D0" w:rsidRPr="00EC2D3E" w:rsidRDefault="006F656F" w:rsidP="00C05119">
      <w:pPr>
        <w:pStyle w:val="Heading2"/>
        <w:rPr>
          <w:b/>
          <w:lang w:eastAsia="zh-CN"/>
        </w:rPr>
      </w:pPr>
      <w:r>
        <w:rPr>
          <w:lang w:eastAsia="zh-CN"/>
        </w:rPr>
        <w:t>Interruption lengths</w:t>
      </w:r>
    </w:p>
    <w:p w14:paraId="32290857" w14:textId="416631A4" w:rsidR="006F656F" w:rsidRDefault="006F656F" w:rsidP="00215F2D">
      <w:r>
        <w:t>Interruption lengths specified in Rel-16 are according to different UE capability of the time period needed for each Tx switching operation. Since there is already agreement in RF session that the Rel-16 values of Tx switching period are reused in Rel-17 for the new use cases, there is no reason to alter the allowed interruption lengths in RRM session.</w:t>
      </w:r>
    </w:p>
    <w:tbl>
      <w:tblPr>
        <w:tblStyle w:val="TableGrid"/>
        <w:tblW w:w="0" w:type="auto"/>
        <w:tblLook w:val="04A0" w:firstRow="1" w:lastRow="0" w:firstColumn="1" w:lastColumn="0" w:noHBand="0" w:noVBand="1"/>
      </w:tblPr>
      <w:tblGrid>
        <w:gridCol w:w="10457"/>
      </w:tblGrid>
      <w:tr w:rsidR="006F656F" w14:paraId="2F57A106" w14:textId="77777777" w:rsidTr="006F656F">
        <w:tc>
          <w:tcPr>
            <w:tcW w:w="10457" w:type="dxa"/>
          </w:tcPr>
          <w:p w14:paraId="15A88137" w14:textId="77777777" w:rsidR="006F656F" w:rsidRPr="006F656F" w:rsidRDefault="006F656F" w:rsidP="006F656F">
            <w:pPr>
              <w:numPr>
                <w:ilvl w:val="0"/>
                <w:numId w:val="33"/>
              </w:numPr>
              <w:tabs>
                <w:tab w:val="num" w:pos="484"/>
                <w:tab w:val="num" w:pos="1440"/>
                <w:tab w:val="center" w:pos="4153"/>
                <w:tab w:val="right" w:pos="8306"/>
              </w:tabs>
              <w:autoSpaceDN w:val="0"/>
              <w:snapToGrid w:val="0"/>
              <w:spacing w:after="120"/>
              <w:ind w:leftChars="100" w:left="470" w:hangingChars="135" w:hanging="270"/>
              <w:rPr>
                <w:rFonts w:ascii="Arial" w:eastAsia="MS Mincho" w:hAnsi="Arial" w:cs="Arial"/>
                <w:highlight w:val="green"/>
                <w:lang w:eastAsia="ko-KR"/>
              </w:rPr>
            </w:pPr>
            <w:r w:rsidRPr="006F656F">
              <w:rPr>
                <w:rFonts w:ascii="Arial" w:hAnsi="Arial" w:cs="Arial"/>
                <w:highlight w:val="green"/>
              </w:rPr>
              <w:t>Length of switching period</w:t>
            </w:r>
          </w:p>
          <w:p w14:paraId="07750543" w14:textId="38612F29" w:rsidR="006F656F" w:rsidRPr="006F656F" w:rsidRDefault="006F656F" w:rsidP="00215F2D">
            <w:pPr>
              <w:numPr>
                <w:ilvl w:val="1"/>
                <w:numId w:val="34"/>
              </w:numPr>
              <w:tabs>
                <w:tab w:val="num" w:pos="851"/>
                <w:tab w:val="center" w:pos="4153"/>
                <w:tab w:val="right" w:pos="8306"/>
              </w:tabs>
              <w:autoSpaceDN w:val="0"/>
              <w:snapToGrid w:val="0"/>
              <w:spacing w:after="120"/>
              <w:ind w:left="851" w:hanging="284"/>
              <w:rPr>
                <w:rFonts w:ascii="Arial" w:hAnsi="Arial" w:cs="Arial"/>
                <w:lang w:val="en-US"/>
              </w:rPr>
            </w:pPr>
            <w:r w:rsidRPr="006F656F">
              <w:rPr>
                <w:rFonts w:ascii="Arial" w:hAnsi="Arial" w:cs="Arial"/>
                <w:highlight w:val="green"/>
                <w:lang w:val="en-US"/>
              </w:rPr>
              <w:t>Reuse Rel-16 values for UL CA and SUL, i.e., report {35us, 140 us, or 210us} per pair of UL bands per band combination, and apply the same set of values for switching between different cases in the WID</w:t>
            </w:r>
          </w:p>
        </w:tc>
      </w:tr>
    </w:tbl>
    <w:p w14:paraId="088B3CAB" w14:textId="2EAE4DD1" w:rsidR="006F656F" w:rsidRDefault="006F656F" w:rsidP="00215F2D"/>
    <w:p w14:paraId="6FEC1421" w14:textId="020D2AEB" w:rsidR="006F656F" w:rsidRPr="006F656F" w:rsidRDefault="006F656F" w:rsidP="00215F2D">
      <w:pPr>
        <w:rPr>
          <w:b/>
          <w:bCs/>
        </w:rPr>
      </w:pPr>
      <w:r w:rsidRPr="006F656F">
        <w:rPr>
          <w:b/>
          <w:bCs/>
        </w:rPr>
        <w:t>Proposal 2: Reuse the lengths of allowed interruptions specified in Rel-16 for the RRM requirements of UE UL Tx switching in Rel-17.</w:t>
      </w:r>
    </w:p>
    <w:p w14:paraId="159D5F16" w14:textId="2B4BDD8F" w:rsidR="006F656F" w:rsidRPr="006F656F" w:rsidRDefault="006F656F" w:rsidP="006F656F">
      <w:pPr>
        <w:pStyle w:val="Heading2"/>
        <w:rPr>
          <w:b/>
          <w:lang w:eastAsia="zh-CN"/>
        </w:rPr>
      </w:pPr>
      <w:r>
        <w:rPr>
          <w:lang w:eastAsia="zh-CN"/>
        </w:rPr>
        <w:t>Applicability for DL interruption requirements</w:t>
      </w:r>
    </w:p>
    <w:p w14:paraId="6BF87864" w14:textId="7FE6AF5F" w:rsidR="006F656F" w:rsidRDefault="006F656F" w:rsidP="00215F2D">
      <w:r>
        <w:t>In RRM, the DL interruption requirements apply when the UE is allowed to cause DL interruptions on the other active serving cells due to its RF operations in one of its serving cells. So the applicability of the DL interruption requirements is to specify under which circumstance was the UE allowed to cause some interruption and the interruption length is of course not supposed to exceed a certain value requirement.</w:t>
      </w:r>
    </w:p>
    <w:p w14:paraId="283E707F" w14:textId="4FE2CD8A" w:rsidR="006F656F" w:rsidRDefault="006F656F" w:rsidP="00215F2D">
      <w:r>
        <w:t xml:space="preserve">In Rel-16, RAN4 agreed that we only allow the UE to cause interruptions for some of the band combinations and in TS 38.101 the spec lists the band combinations which do not allow interruptions from the UE. </w:t>
      </w:r>
      <w:r w:rsidR="00DB13B4">
        <w:t>Meanwhile in RRM spec, we avoid listing the combinations again and instead we only define the general applicability: the DL interruption is allowed when UE report</w:t>
      </w:r>
      <w:r w:rsidR="00BA3E07">
        <w:t>s</w:t>
      </w:r>
      <w:r w:rsidR="00DB13B4">
        <w:t xml:space="preserve"> by capability signalling that it is not able to avoid the interruptions for a certain band combination.</w:t>
      </w:r>
    </w:p>
    <w:p w14:paraId="2457C2AF" w14:textId="427C1A0D" w:rsidR="00DB13B4" w:rsidRDefault="00DB13B4" w:rsidP="00215F2D">
      <w:r>
        <w:t>Thus in Rel-17, a same approach to specify the applicability shall be implemented. We propose:</w:t>
      </w:r>
    </w:p>
    <w:p w14:paraId="2E00338D" w14:textId="185EFE06" w:rsidR="00DB13B4" w:rsidRPr="00DB13B4" w:rsidRDefault="00DB13B4" w:rsidP="00215F2D">
      <w:pPr>
        <w:rPr>
          <w:b/>
          <w:bCs/>
        </w:rPr>
      </w:pPr>
      <w:r w:rsidRPr="00DB13B4">
        <w:rPr>
          <w:b/>
          <w:bCs/>
        </w:rPr>
        <w:t>Proposal 3: Specify the DL interruption applicability in the same way as in Rel-16.</w:t>
      </w:r>
    </w:p>
    <w:p w14:paraId="2EECF5B9" w14:textId="33C4EA04" w:rsidR="00443572" w:rsidRPr="00EC2D3E" w:rsidRDefault="00443572" w:rsidP="00443572">
      <w:pPr>
        <w:pStyle w:val="Heading1"/>
        <w:rPr>
          <w:rFonts w:eastAsia="SimSun"/>
          <w:lang w:eastAsia="zh-CN"/>
        </w:rPr>
      </w:pPr>
      <w:r w:rsidRPr="00EC2D3E">
        <w:rPr>
          <w:rFonts w:eastAsia="SimSun"/>
          <w:lang w:eastAsia="zh-CN"/>
        </w:rPr>
        <w:t>Conclusion</w:t>
      </w:r>
    </w:p>
    <w:p w14:paraId="5EB432F4" w14:textId="77777777" w:rsidR="00DB13B4" w:rsidRPr="00EC2D3E" w:rsidRDefault="00DB13B4" w:rsidP="00DB13B4">
      <w:pPr>
        <w:rPr>
          <w:lang w:eastAsia="zh-CN"/>
        </w:rPr>
      </w:pPr>
      <w:r w:rsidRPr="00EC2D3E">
        <w:rPr>
          <w:lang w:eastAsia="zh-CN"/>
        </w:rPr>
        <w:t xml:space="preserve">In the contribution, we continue to discuss </w:t>
      </w:r>
      <w:r>
        <w:rPr>
          <w:lang w:eastAsia="zh-CN"/>
        </w:rPr>
        <w:t>on how to specify the corresponding RRM requirements for UL Tx switching in Rel-17</w:t>
      </w:r>
      <w:r w:rsidRPr="00EC2D3E">
        <w:rPr>
          <w:lang w:eastAsia="zh-CN"/>
        </w:rPr>
        <w:t>.</w:t>
      </w:r>
    </w:p>
    <w:p w14:paraId="723587CA" w14:textId="77777777" w:rsidR="00DB13B4" w:rsidRPr="003759D0" w:rsidRDefault="00DB13B4" w:rsidP="00DB13B4">
      <w:pPr>
        <w:rPr>
          <w:b/>
          <w:bCs/>
        </w:rPr>
      </w:pPr>
      <w:r w:rsidRPr="003759D0">
        <w:rPr>
          <w:b/>
          <w:bCs/>
        </w:rPr>
        <w:t>Proposal 1: Structure the RRM spec for Rel-17 UL Tx switching in the way that the requirements for newly added use cases are at the same spec level with the Rel-16 use case.</w:t>
      </w:r>
    </w:p>
    <w:p w14:paraId="0AA73936" w14:textId="77777777" w:rsidR="00DB13B4" w:rsidRPr="006F656F" w:rsidRDefault="00DB13B4" w:rsidP="00DB13B4">
      <w:pPr>
        <w:rPr>
          <w:b/>
          <w:bCs/>
        </w:rPr>
      </w:pPr>
      <w:r w:rsidRPr="006F656F">
        <w:rPr>
          <w:b/>
          <w:bCs/>
        </w:rPr>
        <w:t>Proposal 2: Reuse the lengths of allowed interruptions specified in Rel-16 for the RRM requirements of UE UL Tx switching in Rel-17.</w:t>
      </w:r>
    </w:p>
    <w:p w14:paraId="4C4A8497" w14:textId="77777777" w:rsidR="00DB13B4" w:rsidRPr="00DB13B4" w:rsidRDefault="00DB13B4" w:rsidP="00DB13B4">
      <w:pPr>
        <w:rPr>
          <w:b/>
          <w:bCs/>
        </w:rPr>
      </w:pPr>
      <w:r w:rsidRPr="00DB13B4">
        <w:rPr>
          <w:b/>
          <w:bCs/>
        </w:rPr>
        <w:t>Proposal 3: Specify the DL interruption applicability in the same way as in Rel-16.</w:t>
      </w:r>
    </w:p>
    <w:p w14:paraId="4B02854B" w14:textId="77777777" w:rsidR="00245D5E" w:rsidRPr="00EC2D3E" w:rsidRDefault="00245D5E" w:rsidP="00245D5E">
      <w:pPr>
        <w:pStyle w:val="Heading1"/>
        <w:rPr>
          <w:rFonts w:eastAsia="SimSun"/>
          <w:lang w:eastAsia="zh-CN"/>
        </w:rPr>
      </w:pPr>
      <w:r w:rsidRPr="00EC2D3E">
        <w:rPr>
          <w:rFonts w:eastAsia="SimSun"/>
          <w:lang w:eastAsia="zh-CN"/>
        </w:rPr>
        <w:t>References</w:t>
      </w:r>
    </w:p>
    <w:p w14:paraId="50A775FC" w14:textId="00170ED9" w:rsidR="000368F6" w:rsidRPr="00EC2D3E" w:rsidRDefault="00245D5E" w:rsidP="00DB13B4">
      <w:pPr>
        <w:rPr>
          <w:lang w:eastAsia="zh-CN"/>
        </w:rPr>
      </w:pPr>
      <w:r w:rsidRPr="00EC2D3E">
        <w:rPr>
          <w:lang w:eastAsia="zh-CN"/>
        </w:rPr>
        <w:t xml:space="preserve">[1] </w:t>
      </w:r>
      <w:r w:rsidR="00DB13B4">
        <w:rPr>
          <w:lang w:eastAsia="zh-CN"/>
        </w:rPr>
        <w:t xml:space="preserve">R4-2108339, </w:t>
      </w:r>
      <w:r w:rsidR="00DB13B4" w:rsidRPr="00DB13B4">
        <w:rPr>
          <w:lang w:eastAsia="zh-CN"/>
        </w:rPr>
        <w:t>WF on R17 NR FR1 RF enhancement</w:t>
      </w:r>
      <w:r w:rsidR="00DB13B4">
        <w:rPr>
          <w:lang w:eastAsia="zh-CN"/>
        </w:rPr>
        <w:t>, Huawei</w:t>
      </w:r>
    </w:p>
    <w:p w14:paraId="6B33D4D7" w14:textId="77777777" w:rsidR="004344F8" w:rsidRPr="00EC2D3E" w:rsidRDefault="004344F8" w:rsidP="00245D5E">
      <w:pPr>
        <w:rPr>
          <w:lang w:eastAsia="zh-CN"/>
        </w:rPr>
      </w:pPr>
    </w:p>
    <w:p w14:paraId="1E72078E" w14:textId="69323DD8" w:rsidR="009C58B3" w:rsidRPr="00EC2D3E" w:rsidRDefault="009C58B3" w:rsidP="00245D5E">
      <w:pPr>
        <w:rPr>
          <w:lang w:eastAsia="zh-CN"/>
        </w:rPr>
      </w:pPr>
    </w:p>
    <w:sectPr w:rsidR="009C58B3" w:rsidRPr="00EC2D3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D39C3" w14:textId="77777777" w:rsidR="00ED1F43" w:rsidRDefault="00ED1F43">
      <w:r>
        <w:separator/>
      </w:r>
    </w:p>
  </w:endnote>
  <w:endnote w:type="continuationSeparator" w:id="0">
    <w:p w14:paraId="1592D7C6" w14:textId="77777777" w:rsidR="00ED1F43" w:rsidRDefault="00ED1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799F6" w14:textId="77777777" w:rsidR="00ED1F43" w:rsidRDefault="00ED1F43">
      <w:r>
        <w:separator/>
      </w:r>
    </w:p>
  </w:footnote>
  <w:footnote w:type="continuationSeparator" w:id="0">
    <w:p w14:paraId="71230AD6" w14:textId="77777777" w:rsidR="00ED1F43" w:rsidRDefault="00ED1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65E2FE5"/>
    <w:multiLevelType w:val="hybridMultilevel"/>
    <w:tmpl w:val="671AAD0A"/>
    <w:lvl w:ilvl="0" w:tplc="16261A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B26C2"/>
    <w:multiLevelType w:val="hybridMultilevel"/>
    <w:tmpl w:val="2444CA82"/>
    <w:lvl w:ilvl="0" w:tplc="CB78550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EB5373"/>
    <w:multiLevelType w:val="hybridMultilevel"/>
    <w:tmpl w:val="8AFC7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C929FF0">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FC0252"/>
    <w:multiLevelType w:val="hybridMultilevel"/>
    <w:tmpl w:val="520028BA"/>
    <w:lvl w:ilvl="0" w:tplc="CB7855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cs="Times New Roman" w:hint="default"/>
      </w:rPr>
    </w:lvl>
    <w:lvl w:ilvl="1" w:tplc="53B26CBC">
      <w:numFmt w:val="bullet"/>
      <w:lvlText w:val="–"/>
      <w:lvlJc w:val="left"/>
      <w:pPr>
        <w:tabs>
          <w:tab w:val="num" w:pos="1440"/>
        </w:tabs>
        <w:ind w:left="1440" w:hanging="360"/>
      </w:pPr>
      <w:rPr>
        <w:rFonts w:ascii="Arial" w:hAnsi="Arial" w:cs="Times New Roman" w:hint="default"/>
      </w:rPr>
    </w:lvl>
    <w:lvl w:ilvl="2" w:tplc="F3E41D60">
      <w:numFmt w:val="bullet"/>
      <w:lvlText w:val="•"/>
      <w:lvlJc w:val="left"/>
      <w:pPr>
        <w:tabs>
          <w:tab w:val="num" w:pos="2160"/>
        </w:tabs>
        <w:ind w:left="2160" w:hanging="360"/>
      </w:pPr>
      <w:rPr>
        <w:rFonts w:ascii="Arial" w:hAnsi="Arial" w:cs="Times New Roman" w:hint="default"/>
      </w:rPr>
    </w:lvl>
    <w:lvl w:ilvl="3" w:tplc="5DBEBBB6">
      <w:start w:val="1"/>
      <w:numFmt w:val="bullet"/>
      <w:lvlText w:val="•"/>
      <w:lvlJc w:val="left"/>
      <w:pPr>
        <w:tabs>
          <w:tab w:val="num" w:pos="2880"/>
        </w:tabs>
        <w:ind w:left="2880" w:hanging="360"/>
      </w:pPr>
      <w:rPr>
        <w:rFonts w:ascii="Arial" w:hAnsi="Arial" w:cs="Times New Roman" w:hint="default"/>
      </w:rPr>
    </w:lvl>
    <w:lvl w:ilvl="4" w:tplc="C9707960">
      <w:start w:val="1"/>
      <w:numFmt w:val="bullet"/>
      <w:lvlText w:val="•"/>
      <w:lvlJc w:val="left"/>
      <w:pPr>
        <w:tabs>
          <w:tab w:val="num" w:pos="3600"/>
        </w:tabs>
        <w:ind w:left="3600" w:hanging="360"/>
      </w:pPr>
      <w:rPr>
        <w:rFonts w:ascii="Arial" w:hAnsi="Arial" w:cs="Times New Roman" w:hint="default"/>
      </w:rPr>
    </w:lvl>
    <w:lvl w:ilvl="5" w:tplc="EB1E5BE2">
      <w:start w:val="1"/>
      <w:numFmt w:val="bullet"/>
      <w:lvlText w:val="•"/>
      <w:lvlJc w:val="left"/>
      <w:pPr>
        <w:tabs>
          <w:tab w:val="num" w:pos="4320"/>
        </w:tabs>
        <w:ind w:left="4320" w:hanging="360"/>
      </w:pPr>
      <w:rPr>
        <w:rFonts w:ascii="Arial" w:hAnsi="Arial" w:cs="Times New Roman" w:hint="default"/>
      </w:rPr>
    </w:lvl>
    <w:lvl w:ilvl="6" w:tplc="7DB28AA8">
      <w:start w:val="1"/>
      <w:numFmt w:val="bullet"/>
      <w:lvlText w:val="•"/>
      <w:lvlJc w:val="left"/>
      <w:pPr>
        <w:tabs>
          <w:tab w:val="num" w:pos="5040"/>
        </w:tabs>
        <w:ind w:left="5040" w:hanging="360"/>
      </w:pPr>
      <w:rPr>
        <w:rFonts w:ascii="Arial" w:hAnsi="Arial" w:cs="Times New Roman" w:hint="default"/>
      </w:rPr>
    </w:lvl>
    <w:lvl w:ilvl="7" w:tplc="D1681986">
      <w:start w:val="1"/>
      <w:numFmt w:val="bullet"/>
      <w:lvlText w:val="•"/>
      <w:lvlJc w:val="left"/>
      <w:pPr>
        <w:tabs>
          <w:tab w:val="num" w:pos="5760"/>
        </w:tabs>
        <w:ind w:left="5760" w:hanging="360"/>
      </w:pPr>
      <w:rPr>
        <w:rFonts w:ascii="Arial" w:hAnsi="Arial" w:cs="Times New Roman" w:hint="default"/>
      </w:rPr>
    </w:lvl>
    <w:lvl w:ilvl="8" w:tplc="7688BB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32"/>
  </w:num>
  <w:num w:numId="4">
    <w:abstractNumId w:val="33"/>
  </w:num>
  <w:num w:numId="5">
    <w:abstractNumId w:val="27"/>
  </w:num>
  <w:num w:numId="6">
    <w:abstractNumId w:val="0"/>
  </w:num>
  <w:num w:numId="7">
    <w:abstractNumId w:val="6"/>
  </w:num>
  <w:num w:numId="8">
    <w:abstractNumId w:val="22"/>
  </w:num>
  <w:num w:numId="9">
    <w:abstractNumId w:val="24"/>
  </w:num>
  <w:num w:numId="10">
    <w:abstractNumId w:val="5"/>
  </w:num>
  <w:num w:numId="11">
    <w:abstractNumId w:val="21"/>
  </w:num>
  <w:num w:numId="12">
    <w:abstractNumId w:val="12"/>
  </w:num>
  <w:num w:numId="13">
    <w:abstractNumId w:val="30"/>
  </w:num>
  <w:num w:numId="14">
    <w:abstractNumId w:val="4"/>
  </w:num>
  <w:num w:numId="15">
    <w:abstractNumId w:val="26"/>
  </w:num>
  <w:num w:numId="16">
    <w:abstractNumId w:val="15"/>
  </w:num>
  <w:num w:numId="17">
    <w:abstractNumId w:val="29"/>
  </w:num>
  <w:num w:numId="18">
    <w:abstractNumId w:val="3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 w:numId="23">
    <w:abstractNumId w:val="11"/>
  </w:num>
  <w:num w:numId="24">
    <w:abstractNumId w:val="16"/>
  </w:num>
  <w:num w:numId="25">
    <w:abstractNumId w:val="7"/>
  </w:num>
  <w:num w:numId="26">
    <w:abstractNumId w:val="23"/>
  </w:num>
  <w:num w:numId="27">
    <w:abstractNumId w:val="8"/>
  </w:num>
  <w:num w:numId="28">
    <w:abstractNumId w:val="13"/>
  </w:num>
  <w:num w:numId="29">
    <w:abstractNumId w:val="18"/>
  </w:num>
  <w:num w:numId="30">
    <w:abstractNumId w:val="28"/>
  </w:num>
  <w:num w:numId="31">
    <w:abstractNumId w:val="3"/>
  </w:num>
  <w:num w:numId="32">
    <w:abstractNumId w:val="14"/>
  </w:num>
  <w:num w:numId="33">
    <w:abstractNumId w:val="20"/>
  </w:num>
  <w:num w:numId="34">
    <w:abstractNumId w:val="25"/>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68F6"/>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B2C"/>
    <w:rsid w:val="00183D52"/>
    <w:rsid w:val="00184C19"/>
    <w:rsid w:val="00184EF7"/>
    <w:rsid w:val="001860A0"/>
    <w:rsid w:val="00186333"/>
    <w:rsid w:val="00186747"/>
    <w:rsid w:val="00186D70"/>
    <w:rsid w:val="00187920"/>
    <w:rsid w:val="00190C5B"/>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5F2D"/>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288"/>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323F"/>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2C2"/>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59D0"/>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0F4"/>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4F8"/>
    <w:rsid w:val="00434BE2"/>
    <w:rsid w:val="004354E9"/>
    <w:rsid w:val="00435C19"/>
    <w:rsid w:val="00435C42"/>
    <w:rsid w:val="00437000"/>
    <w:rsid w:val="00437A99"/>
    <w:rsid w:val="00443572"/>
    <w:rsid w:val="00444983"/>
    <w:rsid w:val="00444E0B"/>
    <w:rsid w:val="00444F8C"/>
    <w:rsid w:val="004453C9"/>
    <w:rsid w:val="00445A1C"/>
    <w:rsid w:val="004461DD"/>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534"/>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292D"/>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162"/>
    <w:rsid w:val="005C25B7"/>
    <w:rsid w:val="005C268E"/>
    <w:rsid w:val="005C3ADB"/>
    <w:rsid w:val="005C3EA0"/>
    <w:rsid w:val="005C4084"/>
    <w:rsid w:val="005C5955"/>
    <w:rsid w:val="005C7656"/>
    <w:rsid w:val="005C7ADC"/>
    <w:rsid w:val="005D0520"/>
    <w:rsid w:val="005D1877"/>
    <w:rsid w:val="005D1DAC"/>
    <w:rsid w:val="005D2618"/>
    <w:rsid w:val="005D2E91"/>
    <w:rsid w:val="005D38FB"/>
    <w:rsid w:val="005D5A2E"/>
    <w:rsid w:val="005D5F7C"/>
    <w:rsid w:val="005D7283"/>
    <w:rsid w:val="005D74F6"/>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5D5D"/>
    <w:rsid w:val="00626920"/>
    <w:rsid w:val="0062772E"/>
    <w:rsid w:val="00627816"/>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051"/>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839"/>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56F"/>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8AC"/>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12B7"/>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B7B5F"/>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4FE"/>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0C06"/>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269D"/>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1067"/>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DC1"/>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5B9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18B0"/>
    <w:rsid w:val="00BA203C"/>
    <w:rsid w:val="00BA28CF"/>
    <w:rsid w:val="00BA2BA4"/>
    <w:rsid w:val="00BA331C"/>
    <w:rsid w:val="00BA3349"/>
    <w:rsid w:val="00BA350E"/>
    <w:rsid w:val="00BA3CA4"/>
    <w:rsid w:val="00BA3E07"/>
    <w:rsid w:val="00BA46DF"/>
    <w:rsid w:val="00BA4A52"/>
    <w:rsid w:val="00BA4A56"/>
    <w:rsid w:val="00BA4FB5"/>
    <w:rsid w:val="00BA516E"/>
    <w:rsid w:val="00BA6D64"/>
    <w:rsid w:val="00BB03C5"/>
    <w:rsid w:val="00BB066A"/>
    <w:rsid w:val="00BB1556"/>
    <w:rsid w:val="00BB399B"/>
    <w:rsid w:val="00BB3BCB"/>
    <w:rsid w:val="00BB4116"/>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6B9E"/>
    <w:rsid w:val="00BF735F"/>
    <w:rsid w:val="00BF73ED"/>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25FF"/>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13B4"/>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8D5"/>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2D3E"/>
    <w:rsid w:val="00EC3290"/>
    <w:rsid w:val="00EC355E"/>
    <w:rsid w:val="00EC41BD"/>
    <w:rsid w:val="00EC586C"/>
    <w:rsid w:val="00EC7C1B"/>
    <w:rsid w:val="00ED00C2"/>
    <w:rsid w:val="00ED17A9"/>
    <w:rsid w:val="00ED1F43"/>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6D9B"/>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C5955"/>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93283524">
      <w:bodyDiv w:val="1"/>
      <w:marLeft w:val="0"/>
      <w:marRight w:val="0"/>
      <w:marTop w:val="0"/>
      <w:marBottom w:val="0"/>
      <w:divBdr>
        <w:top w:val="none" w:sz="0" w:space="0" w:color="auto"/>
        <w:left w:val="none" w:sz="0" w:space="0" w:color="auto"/>
        <w:bottom w:val="none" w:sz="0" w:space="0" w:color="auto"/>
        <w:right w:val="none" w:sz="0" w:space="0" w:color="auto"/>
      </w:divBdr>
      <w:divsChild>
        <w:div w:id="1734355376">
          <w:marLeft w:val="446"/>
          <w:marRight w:val="0"/>
          <w:marTop w:val="0"/>
          <w:marBottom w:val="0"/>
          <w:divBdr>
            <w:top w:val="none" w:sz="0" w:space="0" w:color="auto"/>
            <w:left w:val="none" w:sz="0" w:space="0" w:color="auto"/>
            <w:bottom w:val="none" w:sz="0" w:space="0" w:color="auto"/>
            <w:right w:val="none" w:sz="0" w:space="0" w:color="auto"/>
          </w:divBdr>
        </w:div>
        <w:div w:id="2106531149">
          <w:marLeft w:val="1166"/>
          <w:marRight w:val="0"/>
          <w:marTop w:val="0"/>
          <w:marBottom w:val="0"/>
          <w:divBdr>
            <w:top w:val="none" w:sz="0" w:space="0" w:color="auto"/>
            <w:left w:val="none" w:sz="0" w:space="0" w:color="auto"/>
            <w:bottom w:val="none" w:sz="0" w:space="0" w:color="auto"/>
            <w:right w:val="none" w:sz="0" w:space="0" w:color="auto"/>
          </w:divBdr>
        </w:div>
        <w:div w:id="788158092">
          <w:marLeft w:val="2606"/>
          <w:marRight w:val="0"/>
          <w:marTop w:val="0"/>
          <w:marBottom w:val="0"/>
          <w:divBdr>
            <w:top w:val="none" w:sz="0" w:space="0" w:color="auto"/>
            <w:left w:val="none" w:sz="0" w:space="0" w:color="auto"/>
            <w:bottom w:val="none" w:sz="0" w:space="0" w:color="auto"/>
            <w:right w:val="none" w:sz="0" w:space="0" w:color="auto"/>
          </w:divBdr>
        </w:div>
        <w:div w:id="1148474670">
          <w:marLeft w:val="2606"/>
          <w:marRight w:val="0"/>
          <w:marTop w:val="0"/>
          <w:marBottom w:val="0"/>
          <w:divBdr>
            <w:top w:val="none" w:sz="0" w:space="0" w:color="auto"/>
            <w:left w:val="none" w:sz="0" w:space="0" w:color="auto"/>
            <w:bottom w:val="none" w:sz="0" w:space="0" w:color="auto"/>
            <w:right w:val="none" w:sz="0" w:space="0" w:color="auto"/>
          </w:divBdr>
        </w:div>
        <w:div w:id="699167475">
          <w:marLeft w:val="1166"/>
          <w:marRight w:val="0"/>
          <w:marTop w:val="0"/>
          <w:marBottom w:val="0"/>
          <w:divBdr>
            <w:top w:val="none" w:sz="0" w:space="0" w:color="auto"/>
            <w:left w:val="none" w:sz="0" w:space="0" w:color="auto"/>
            <w:bottom w:val="none" w:sz="0" w:space="0" w:color="auto"/>
            <w:right w:val="none" w:sz="0" w:space="0" w:color="auto"/>
          </w:divBdr>
        </w:div>
        <w:div w:id="1905993766">
          <w:marLeft w:val="1166"/>
          <w:marRight w:val="0"/>
          <w:marTop w:val="0"/>
          <w:marBottom w:val="0"/>
          <w:divBdr>
            <w:top w:val="none" w:sz="0" w:space="0" w:color="auto"/>
            <w:left w:val="none" w:sz="0" w:space="0" w:color="auto"/>
            <w:bottom w:val="none" w:sz="0" w:space="0" w:color="auto"/>
            <w:right w:val="none" w:sz="0" w:space="0" w:color="auto"/>
          </w:divBdr>
        </w:div>
        <w:div w:id="72515262">
          <w:marLeft w:val="1166"/>
          <w:marRight w:val="0"/>
          <w:marTop w:val="0"/>
          <w:marBottom w:val="0"/>
          <w:divBdr>
            <w:top w:val="none" w:sz="0" w:space="0" w:color="auto"/>
            <w:left w:val="none" w:sz="0" w:space="0" w:color="auto"/>
            <w:bottom w:val="none" w:sz="0" w:space="0" w:color="auto"/>
            <w:right w:val="none" w:sz="0" w:space="0" w:color="auto"/>
          </w:divBdr>
        </w:div>
        <w:div w:id="1880124000">
          <w:marLeft w:val="1166"/>
          <w:marRight w:val="0"/>
          <w:marTop w:val="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3929243">
      <w:bodyDiv w:val="1"/>
      <w:marLeft w:val="0"/>
      <w:marRight w:val="0"/>
      <w:marTop w:val="0"/>
      <w:marBottom w:val="0"/>
      <w:divBdr>
        <w:top w:val="none" w:sz="0" w:space="0" w:color="auto"/>
        <w:left w:val="none" w:sz="0" w:space="0" w:color="auto"/>
        <w:bottom w:val="none" w:sz="0" w:space="0" w:color="auto"/>
        <w:right w:val="none" w:sz="0" w:space="0" w:color="auto"/>
      </w:divBdr>
    </w:div>
    <w:div w:id="28929112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79478169">
      <w:bodyDiv w:val="1"/>
      <w:marLeft w:val="0"/>
      <w:marRight w:val="0"/>
      <w:marTop w:val="0"/>
      <w:marBottom w:val="0"/>
      <w:divBdr>
        <w:top w:val="none" w:sz="0" w:space="0" w:color="auto"/>
        <w:left w:val="none" w:sz="0" w:space="0" w:color="auto"/>
        <w:bottom w:val="none" w:sz="0" w:space="0" w:color="auto"/>
        <w:right w:val="none" w:sz="0" w:space="0" w:color="auto"/>
      </w:divBdr>
      <w:divsChild>
        <w:div w:id="1739208455">
          <w:marLeft w:val="446"/>
          <w:marRight w:val="0"/>
          <w:marTop w:val="0"/>
          <w:marBottom w:val="0"/>
          <w:divBdr>
            <w:top w:val="none" w:sz="0" w:space="0" w:color="auto"/>
            <w:left w:val="none" w:sz="0" w:space="0" w:color="auto"/>
            <w:bottom w:val="none" w:sz="0" w:space="0" w:color="auto"/>
            <w:right w:val="none" w:sz="0" w:space="0" w:color="auto"/>
          </w:divBdr>
        </w:div>
        <w:div w:id="328947222">
          <w:marLeft w:val="1166"/>
          <w:marRight w:val="0"/>
          <w:marTop w:val="0"/>
          <w:marBottom w:val="0"/>
          <w:divBdr>
            <w:top w:val="none" w:sz="0" w:space="0" w:color="auto"/>
            <w:left w:val="none" w:sz="0" w:space="0" w:color="auto"/>
            <w:bottom w:val="none" w:sz="0" w:space="0" w:color="auto"/>
            <w:right w:val="none" w:sz="0" w:space="0" w:color="auto"/>
          </w:divBdr>
        </w:div>
        <w:div w:id="1743982643">
          <w:marLeft w:val="2606"/>
          <w:marRight w:val="0"/>
          <w:marTop w:val="0"/>
          <w:marBottom w:val="0"/>
          <w:divBdr>
            <w:top w:val="none" w:sz="0" w:space="0" w:color="auto"/>
            <w:left w:val="none" w:sz="0" w:space="0" w:color="auto"/>
            <w:bottom w:val="none" w:sz="0" w:space="0" w:color="auto"/>
            <w:right w:val="none" w:sz="0" w:space="0" w:color="auto"/>
          </w:divBdr>
        </w:div>
        <w:div w:id="1459488200">
          <w:marLeft w:val="2606"/>
          <w:marRight w:val="0"/>
          <w:marTop w:val="0"/>
          <w:marBottom w:val="0"/>
          <w:divBdr>
            <w:top w:val="none" w:sz="0" w:space="0" w:color="auto"/>
            <w:left w:val="none" w:sz="0" w:space="0" w:color="auto"/>
            <w:bottom w:val="none" w:sz="0" w:space="0" w:color="auto"/>
            <w:right w:val="none" w:sz="0" w:space="0" w:color="auto"/>
          </w:divBdr>
        </w:div>
        <w:div w:id="1974286108">
          <w:marLeft w:val="1166"/>
          <w:marRight w:val="0"/>
          <w:marTop w:val="0"/>
          <w:marBottom w:val="0"/>
          <w:divBdr>
            <w:top w:val="none" w:sz="0" w:space="0" w:color="auto"/>
            <w:left w:val="none" w:sz="0" w:space="0" w:color="auto"/>
            <w:bottom w:val="none" w:sz="0" w:space="0" w:color="auto"/>
            <w:right w:val="none" w:sz="0" w:space="0" w:color="auto"/>
          </w:divBdr>
        </w:div>
        <w:div w:id="729769427">
          <w:marLeft w:val="2606"/>
          <w:marRight w:val="0"/>
          <w:marTop w:val="0"/>
          <w:marBottom w:val="0"/>
          <w:divBdr>
            <w:top w:val="none" w:sz="0" w:space="0" w:color="auto"/>
            <w:left w:val="none" w:sz="0" w:space="0" w:color="auto"/>
            <w:bottom w:val="none" w:sz="0" w:space="0" w:color="auto"/>
            <w:right w:val="none" w:sz="0" w:space="0" w:color="auto"/>
          </w:divBdr>
        </w:div>
        <w:div w:id="1852836638">
          <w:marLeft w:val="2606"/>
          <w:marRight w:val="0"/>
          <w:marTop w:val="0"/>
          <w:marBottom w:val="0"/>
          <w:divBdr>
            <w:top w:val="none" w:sz="0" w:space="0" w:color="auto"/>
            <w:left w:val="none" w:sz="0" w:space="0" w:color="auto"/>
            <w:bottom w:val="none" w:sz="0" w:space="0" w:color="auto"/>
            <w:right w:val="none" w:sz="0" w:space="0" w:color="auto"/>
          </w:divBdr>
        </w:div>
        <w:div w:id="1908958620">
          <w:marLeft w:val="1166"/>
          <w:marRight w:val="0"/>
          <w:marTop w:val="0"/>
          <w:marBottom w:val="0"/>
          <w:divBdr>
            <w:top w:val="none" w:sz="0" w:space="0" w:color="auto"/>
            <w:left w:val="none" w:sz="0" w:space="0" w:color="auto"/>
            <w:bottom w:val="none" w:sz="0" w:space="0" w:color="auto"/>
            <w:right w:val="none" w:sz="0" w:space="0" w:color="auto"/>
          </w:divBdr>
        </w:div>
        <w:div w:id="1479106218">
          <w:marLeft w:val="2606"/>
          <w:marRight w:val="0"/>
          <w:marTop w:val="0"/>
          <w:marBottom w:val="0"/>
          <w:divBdr>
            <w:top w:val="none" w:sz="0" w:space="0" w:color="auto"/>
            <w:left w:val="none" w:sz="0" w:space="0" w:color="auto"/>
            <w:bottom w:val="none" w:sz="0" w:space="0" w:color="auto"/>
            <w:right w:val="none" w:sz="0" w:space="0" w:color="auto"/>
          </w:divBdr>
        </w:div>
        <w:div w:id="88359828">
          <w:marLeft w:val="2606"/>
          <w:marRight w:val="0"/>
          <w:marTop w:val="0"/>
          <w:marBottom w:val="0"/>
          <w:divBdr>
            <w:top w:val="none" w:sz="0" w:space="0" w:color="auto"/>
            <w:left w:val="none" w:sz="0" w:space="0" w:color="auto"/>
            <w:bottom w:val="none" w:sz="0" w:space="0" w:color="auto"/>
            <w:right w:val="none" w:sz="0" w:space="0" w:color="auto"/>
          </w:divBdr>
        </w:div>
      </w:divsChild>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427034">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81019192">
      <w:bodyDiv w:val="1"/>
      <w:marLeft w:val="0"/>
      <w:marRight w:val="0"/>
      <w:marTop w:val="0"/>
      <w:marBottom w:val="0"/>
      <w:divBdr>
        <w:top w:val="none" w:sz="0" w:space="0" w:color="auto"/>
        <w:left w:val="none" w:sz="0" w:space="0" w:color="auto"/>
        <w:bottom w:val="none" w:sz="0" w:space="0" w:color="auto"/>
        <w:right w:val="none" w:sz="0" w:space="0" w:color="auto"/>
      </w:divBdr>
    </w:div>
    <w:div w:id="915288294">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48744002">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48148530">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5651979">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67966165">
      <w:bodyDiv w:val="1"/>
      <w:marLeft w:val="0"/>
      <w:marRight w:val="0"/>
      <w:marTop w:val="0"/>
      <w:marBottom w:val="0"/>
      <w:divBdr>
        <w:top w:val="none" w:sz="0" w:space="0" w:color="auto"/>
        <w:left w:val="none" w:sz="0" w:space="0" w:color="auto"/>
        <w:bottom w:val="none" w:sz="0" w:space="0" w:color="auto"/>
        <w:right w:val="none" w:sz="0" w:space="0" w:color="auto"/>
      </w:divBdr>
    </w:div>
    <w:div w:id="1470241532">
      <w:bodyDiv w:val="1"/>
      <w:marLeft w:val="0"/>
      <w:marRight w:val="0"/>
      <w:marTop w:val="0"/>
      <w:marBottom w:val="0"/>
      <w:divBdr>
        <w:top w:val="none" w:sz="0" w:space="0" w:color="auto"/>
        <w:left w:val="none" w:sz="0" w:space="0" w:color="auto"/>
        <w:bottom w:val="none" w:sz="0" w:space="0" w:color="auto"/>
        <w:right w:val="none" w:sz="0" w:space="0" w:color="auto"/>
      </w:divBdr>
      <w:divsChild>
        <w:div w:id="1400788458">
          <w:marLeft w:val="446"/>
          <w:marRight w:val="0"/>
          <w:marTop w:val="0"/>
          <w:marBottom w:val="0"/>
          <w:divBdr>
            <w:top w:val="none" w:sz="0" w:space="0" w:color="auto"/>
            <w:left w:val="none" w:sz="0" w:space="0" w:color="auto"/>
            <w:bottom w:val="none" w:sz="0" w:space="0" w:color="auto"/>
            <w:right w:val="none" w:sz="0" w:space="0" w:color="auto"/>
          </w:divBdr>
        </w:div>
        <w:div w:id="1542523082">
          <w:marLeft w:val="446"/>
          <w:marRight w:val="0"/>
          <w:marTop w:val="0"/>
          <w:marBottom w:val="0"/>
          <w:divBdr>
            <w:top w:val="none" w:sz="0" w:space="0" w:color="auto"/>
            <w:left w:val="none" w:sz="0" w:space="0" w:color="auto"/>
            <w:bottom w:val="none" w:sz="0" w:space="0" w:color="auto"/>
            <w:right w:val="none" w:sz="0" w:space="0" w:color="auto"/>
          </w:divBdr>
        </w:div>
        <w:div w:id="1062144365">
          <w:marLeft w:val="1166"/>
          <w:marRight w:val="0"/>
          <w:marTop w:val="0"/>
          <w:marBottom w:val="0"/>
          <w:divBdr>
            <w:top w:val="none" w:sz="0" w:space="0" w:color="auto"/>
            <w:left w:val="none" w:sz="0" w:space="0" w:color="auto"/>
            <w:bottom w:val="none" w:sz="0" w:space="0" w:color="auto"/>
            <w:right w:val="none" w:sz="0" w:space="0" w:color="auto"/>
          </w:divBdr>
        </w:div>
        <w:div w:id="2013145898">
          <w:marLeft w:val="1166"/>
          <w:marRight w:val="0"/>
          <w:marTop w:val="0"/>
          <w:marBottom w:val="0"/>
          <w:divBdr>
            <w:top w:val="none" w:sz="0" w:space="0" w:color="auto"/>
            <w:left w:val="none" w:sz="0" w:space="0" w:color="auto"/>
            <w:bottom w:val="none" w:sz="0" w:space="0" w:color="auto"/>
            <w:right w:val="none" w:sz="0" w:space="0" w:color="auto"/>
          </w:divBdr>
        </w:div>
        <w:div w:id="1343699232">
          <w:marLeft w:val="446"/>
          <w:marRight w:val="0"/>
          <w:marTop w:val="0"/>
          <w:marBottom w:val="0"/>
          <w:divBdr>
            <w:top w:val="none" w:sz="0" w:space="0" w:color="auto"/>
            <w:left w:val="none" w:sz="0" w:space="0" w:color="auto"/>
            <w:bottom w:val="none" w:sz="0" w:space="0" w:color="auto"/>
            <w:right w:val="none" w:sz="0" w:space="0" w:color="auto"/>
          </w:divBdr>
        </w:div>
        <w:div w:id="741828171">
          <w:marLeft w:val="446"/>
          <w:marRight w:val="0"/>
          <w:marTop w:val="0"/>
          <w:marBottom w:val="0"/>
          <w:divBdr>
            <w:top w:val="none" w:sz="0" w:space="0" w:color="auto"/>
            <w:left w:val="none" w:sz="0" w:space="0" w:color="auto"/>
            <w:bottom w:val="none" w:sz="0" w:space="0" w:color="auto"/>
            <w:right w:val="none" w:sz="0" w:space="0" w:color="auto"/>
          </w:divBdr>
        </w:div>
        <w:div w:id="1606039061">
          <w:marLeft w:val="446"/>
          <w:marRight w:val="0"/>
          <w:marTop w:val="0"/>
          <w:marBottom w:val="0"/>
          <w:divBdr>
            <w:top w:val="none" w:sz="0" w:space="0" w:color="auto"/>
            <w:left w:val="none" w:sz="0" w:space="0" w:color="auto"/>
            <w:bottom w:val="none" w:sz="0" w:space="0" w:color="auto"/>
            <w:right w:val="none" w:sz="0" w:space="0" w:color="auto"/>
          </w:divBdr>
        </w:div>
        <w:div w:id="584848622">
          <w:marLeft w:val="1166"/>
          <w:marRight w:val="0"/>
          <w:marTop w:val="0"/>
          <w:marBottom w:val="0"/>
          <w:divBdr>
            <w:top w:val="none" w:sz="0" w:space="0" w:color="auto"/>
            <w:left w:val="none" w:sz="0" w:space="0" w:color="auto"/>
            <w:bottom w:val="none" w:sz="0" w:space="0" w:color="auto"/>
            <w:right w:val="none" w:sz="0" w:space="0" w:color="auto"/>
          </w:divBdr>
        </w:div>
        <w:div w:id="1829439080">
          <w:marLeft w:val="1166"/>
          <w:marRight w:val="0"/>
          <w:marTop w:val="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39606047">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32749143">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1</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44</cp:revision>
  <cp:lastPrinted>2009-04-22T01:01:00Z</cp:lastPrinted>
  <dcterms:created xsi:type="dcterms:W3CDTF">2020-08-07T11:02:00Z</dcterms:created>
  <dcterms:modified xsi:type="dcterms:W3CDTF">2021-08-06T13:28:00Z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